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439" w:rsidRPr="00337439" w:rsidRDefault="00337439" w:rsidP="00337439">
      <w:pPr>
        <w:spacing w:after="0"/>
        <w:ind w:left="49"/>
        <w:jc w:val="center"/>
        <w:rPr>
          <w:rFonts w:ascii="Times New Roman" w:eastAsia="Times New Roman" w:hAnsi="Times New Roman" w:cs="Times New Roman"/>
          <w:color w:val="231F20"/>
        </w:rPr>
      </w:pP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000000"/>
          <w:sz w:val="32"/>
        </w:rPr>
        <w:t xml:space="preserve"> </w:t>
      </w:r>
    </w:p>
    <w:p w:rsidR="00337439" w:rsidRPr="00337439" w:rsidRDefault="00337439" w:rsidP="00337439">
      <w:pPr>
        <w:spacing w:after="0"/>
        <w:ind w:left="1126" w:right="1170" w:hanging="10"/>
        <w:jc w:val="center"/>
        <w:rPr>
          <w:rFonts w:ascii="Times New Roman" w:eastAsia="Times New Roman" w:hAnsi="Times New Roman" w:cs="Times New Roman"/>
          <w:color w:val="231F20"/>
        </w:rPr>
      </w:pPr>
      <w:r w:rsidRPr="00337439">
        <w:rPr>
          <w:rFonts w:ascii="Bookman Old Style" w:eastAsia="Bookman Old Style" w:hAnsi="Bookman Old Style" w:cs="Bookman Old Style"/>
          <w:b/>
          <w:color w:val="000000"/>
          <w:sz w:val="32"/>
        </w:rPr>
        <w:t>TAITA TAVETA UNIVERSITY</w:t>
      </w:r>
    </w:p>
    <w:p w:rsidR="00337439" w:rsidRPr="00337439" w:rsidRDefault="00337439" w:rsidP="00337439">
      <w:pPr>
        <w:spacing w:after="0"/>
        <w:ind w:left="4572"/>
        <w:rPr>
          <w:rFonts w:ascii="Times New Roman" w:eastAsia="Times New Roman" w:hAnsi="Times New Roman" w:cs="Times New Roman"/>
          <w:color w:val="231F20"/>
        </w:rPr>
      </w:pPr>
    </w:p>
    <w:p w:rsidR="00337439" w:rsidRPr="00337439" w:rsidRDefault="00337439" w:rsidP="00337439">
      <w:pPr>
        <w:spacing w:after="201"/>
        <w:ind w:left="49"/>
        <w:jc w:val="center"/>
        <w:rPr>
          <w:rFonts w:ascii="Times New Roman" w:eastAsia="Times New Roman" w:hAnsi="Times New Roman" w:cs="Times New Roman"/>
          <w:color w:val="231F20"/>
        </w:rPr>
      </w:pPr>
      <w:r w:rsidRPr="00337439">
        <w:rPr>
          <w:rFonts w:ascii="Times New Roman" w:eastAsia="Calibri" w:hAnsi="Times New Roman" w:cs="Times New Roman"/>
          <w:noProof/>
          <w:color w:val="000000"/>
          <w:sz w:val="18"/>
          <w:szCs w:val="18"/>
        </w:rPr>
        <w:drawing>
          <wp:inline distT="0" distB="0" distL="0" distR="0" wp14:anchorId="2785D597" wp14:editId="545FDA58">
            <wp:extent cx="809625" cy="8286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7"/>
                    <a:stretch>
                      <a:fillRect/>
                    </a:stretch>
                  </pic:blipFill>
                  <pic:spPr>
                    <a:xfrm>
                      <a:off x="0" y="0"/>
                      <a:ext cx="809625" cy="828675"/>
                    </a:xfrm>
                    <a:prstGeom prst="rect">
                      <a:avLst/>
                    </a:prstGeom>
                  </pic:spPr>
                </pic:pic>
              </a:graphicData>
            </a:graphic>
          </wp:inline>
        </w:drawing>
      </w:r>
      <w:r w:rsidRPr="00337439">
        <w:rPr>
          <w:rFonts w:ascii="Maiandra GD" w:eastAsia="Maiandra GD" w:hAnsi="Maiandra GD" w:cs="Maiandra GD"/>
          <w:color w:val="000000"/>
          <w:sz w:val="32"/>
        </w:rPr>
        <w:t xml:space="preserve"> </w:t>
      </w:r>
    </w:p>
    <w:p w:rsidR="00337439" w:rsidRPr="00337439" w:rsidRDefault="00337439" w:rsidP="00337439">
      <w:pPr>
        <w:spacing w:after="210"/>
        <w:ind w:left="1126" w:right="1214" w:hanging="10"/>
        <w:jc w:val="center"/>
        <w:rPr>
          <w:rFonts w:ascii="Times New Roman" w:eastAsia="Times New Roman" w:hAnsi="Times New Roman" w:cs="Times New Roman"/>
          <w:color w:val="231F20"/>
        </w:rPr>
      </w:pPr>
      <w:r w:rsidRPr="00337439">
        <w:rPr>
          <w:rFonts w:ascii="Bookman Old Style" w:eastAsia="Bookman Old Style" w:hAnsi="Bookman Old Style" w:cs="Bookman Old Style"/>
          <w:b/>
          <w:color w:val="000000"/>
          <w:sz w:val="32"/>
        </w:rPr>
        <w:t xml:space="preserve">OPEN NATIONAL TENDER  </w:t>
      </w:r>
    </w:p>
    <w:p w:rsidR="00337439" w:rsidRPr="00337439" w:rsidRDefault="00337439" w:rsidP="00337439">
      <w:pPr>
        <w:spacing w:after="0"/>
        <w:ind w:left="1126" w:right="1168" w:hanging="10"/>
        <w:jc w:val="center"/>
        <w:rPr>
          <w:rFonts w:ascii="Times New Roman" w:eastAsia="Times New Roman" w:hAnsi="Times New Roman" w:cs="Times New Roman"/>
          <w:color w:val="231F20"/>
        </w:rPr>
      </w:pPr>
      <w:r w:rsidRPr="00337439">
        <w:rPr>
          <w:rFonts w:ascii="Bookman Old Style" w:eastAsia="Bookman Old Style" w:hAnsi="Bookman Old Style" w:cs="Bookman Old Style"/>
          <w:b/>
          <w:color w:val="000000"/>
          <w:sz w:val="32"/>
        </w:rPr>
        <w:t xml:space="preserve">FOR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p>
    <w:p w:rsidR="00337439" w:rsidRPr="00337439" w:rsidRDefault="00337439" w:rsidP="00337439">
      <w:pPr>
        <w:spacing w:after="48"/>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r w:rsidRPr="00337439">
        <w:rPr>
          <w:rFonts w:ascii="Times New Roman" w:eastAsia="Times New Roman" w:hAnsi="Times New Roman" w:cs="Times New Roman"/>
          <w:color w:val="231F20"/>
        </w:rPr>
        <w:tab/>
      </w:r>
      <w:r w:rsidRPr="00337439">
        <w:rPr>
          <w:rFonts w:ascii="Bookman Old Style" w:eastAsia="Bookman Old Style" w:hAnsi="Bookman Old Style" w:cs="Bookman Old Style"/>
          <w:b/>
          <w:color w:val="000000"/>
          <w:sz w:val="32"/>
        </w:rPr>
        <w:t xml:space="preserve">PROVISION OF INSURANCE COVER FOR STAFF &amp; PROPERTY  </w:t>
      </w:r>
    </w:p>
    <w:p w:rsidR="00337439" w:rsidRPr="00337439" w:rsidRDefault="00337439" w:rsidP="00337439">
      <w:pPr>
        <w:spacing w:after="52"/>
        <w:ind w:right="1163"/>
        <w:jc w:val="right"/>
        <w:rPr>
          <w:rFonts w:ascii="Times New Roman" w:eastAsia="Times New Roman" w:hAnsi="Times New Roman" w:cs="Times New Roman"/>
          <w:color w:val="231F20"/>
        </w:rPr>
      </w:pPr>
      <w:r w:rsidRPr="00337439">
        <w:rPr>
          <w:rFonts w:ascii="Bookman Old Style" w:eastAsia="Bookman Old Style" w:hAnsi="Bookman Old Style" w:cs="Bookman Old Style"/>
          <w:b/>
          <w:color w:val="000000"/>
          <w:sz w:val="24"/>
        </w:rPr>
        <w:t xml:space="preserve"> </w:t>
      </w:r>
    </w:p>
    <w:p w:rsidR="00337439" w:rsidRPr="00337439" w:rsidRDefault="00337439" w:rsidP="00337439">
      <w:pPr>
        <w:spacing w:after="0"/>
        <w:ind w:left="1126" w:right="1163" w:hanging="10"/>
        <w:jc w:val="center"/>
        <w:rPr>
          <w:rFonts w:ascii="Times New Roman" w:eastAsia="Times New Roman" w:hAnsi="Times New Roman" w:cs="Times New Roman"/>
          <w:color w:val="231F20"/>
        </w:rPr>
      </w:pPr>
      <w:r w:rsidRPr="00337439">
        <w:rPr>
          <w:rFonts w:ascii="Bookman Old Style" w:eastAsia="Bookman Old Style" w:hAnsi="Bookman Old Style" w:cs="Bookman Old Style"/>
          <w:b/>
          <w:color w:val="000000"/>
          <w:sz w:val="32"/>
        </w:rPr>
        <w:t>TENDER NO. TTU/OT/0</w:t>
      </w:r>
      <w:r w:rsidR="00811DA9">
        <w:rPr>
          <w:rFonts w:ascii="Bookman Old Style" w:eastAsia="Bookman Old Style" w:hAnsi="Bookman Old Style" w:cs="Bookman Old Style"/>
          <w:b/>
          <w:color w:val="000000"/>
          <w:sz w:val="32"/>
        </w:rPr>
        <w:t>3</w:t>
      </w:r>
      <w:r w:rsidRPr="00337439">
        <w:rPr>
          <w:rFonts w:ascii="Bookman Old Style" w:eastAsia="Bookman Old Style" w:hAnsi="Bookman Old Style" w:cs="Bookman Old Style"/>
          <w:b/>
          <w:color w:val="000000"/>
          <w:sz w:val="32"/>
        </w:rPr>
        <w:t>/202</w:t>
      </w:r>
      <w:r w:rsidR="0059193C">
        <w:rPr>
          <w:rFonts w:ascii="Bookman Old Style" w:eastAsia="Bookman Old Style" w:hAnsi="Bookman Old Style" w:cs="Bookman Old Style"/>
          <w:b/>
          <w:color w:val="000000"/>
          <w:sz w:val="32"/>
        </w:rPr>
        <w:t>4</w:t>
      </w:r>
      <w:r w:rsidRPr="00337439">
        <w:rPr>
          <w:rFonts w:ascii="Bookman Old Style" w:eastAsia="Bookman Old Style" w:hAnsi="Bookman Old Style" w:cs="Bookman Old Style"/>
          <w:b/>
          <w:color w:val="000000"/>
          <w:sz w:val="32"/>
        </w:rPr>
        <w:t>-202</w:t>
      </w:r>
      <w:r w:rsidR="0059193C">
        <w:rPr>
          <w:rFonts w:ascii="Bookman Old Style" w:eastAsia="Bookman Old Style" w:hAnsi="Bookman Old Style" w:cs="Bookman Old Style"/>
          <w:b/>
          <w:color w:val="000000"/>
          <w:sz w:val="32"/>
        </w:rPr>
        <w:t>5</w:t>
      </w:r>
      <w:r w:rsidRPr="00337439">
        <w:rPr>
          <w:rFonts w:ascii="Bookman Old Style" w:eastAsia="Bookman Old Style" w:hAnsi="Bookman Old Style" w:cs="Bookman Old Style"/>
          <w:color w:val="000000"/>
          <w:sz w:val="32"/>
        </w:rPr>
        <w:t xml:space="preserve"> </w:t>
      </w:r>
    </w:p>
    <w:p w:rsidR="00337439" w:rsidRPr="00337439" w:rsidRDefault="00337439" w:rsidP="00337439">
      <w:pPr>
        <w:spacing w:after="0"/>
        <w:ind w:left="678"/>
        <w:jc w:val="center"/>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7C484FA9" wp14:editId="7D250399">
                <wp:simplePos x="0" y="0"/>
                <wp:positionH relativeFrom="page">
                  <wp:posOffset>0</wp:posOffset>
                </wp:positionH>
                <wp:positionV relativeFrom="page">
                  <wp:posOffset>-106608</wp:posOffset>
                </wp:positionV>
                <wp:extent cx="31623" cy="140027"/>
                <wp:effectExtent l="0" t="0" r="0" b="0"/>
                <wp:wrapTopAndBottom/>
                <wp:docPr id="134750" name="Group 134750"/>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11" name="Rectangle 11"/>
                        <wps:cNvSpPr/>
                        <wps:spPr>
                          <a:xfrm>
                            <a:off x="0" y="0"/>
                            <a:ext cx="42059" cy="186236"/>
                          </a:xfrm>
                          <a:prstGeom prst="rect">
                            <a:avLst/>
                          </a:prstGeom>
                          <a:ln>
                            <a:noFill/>
                          </a:ln>
                        </wps:spPr>
                        <wps:txbx>
                          <w:txbxContent>
                            <w:p w:rsidR="00725254" w:rsidRDefault="00725254" w:rsidP="00337439">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7C484FA9" id="Group 134750" o:spid="_x0000_s1026" style="position:absolute;left:0;text-align:left;margin-left:0;margin-top:-8.4pt;width:2.5pt;height:11.05pt;z-index:251659264;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">
                <v:rect id="Rectangle 11" o:spid="_x0000_s1027" style="position:absolute;width:42059;height:18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25254" w:rsidRDefault="00725254" w:rsidP="00337439">
                        <w:r>
                          <w:rPr>
                            <w:color w:val="000000"/>
                            <w:sz w:val="20"/>
                          </w:rPr>
                          <w:t xml:space="preserve"> </w:t>
                        </w:r>
                      </w:p>
                    </w:txbxContent>
                  </v:textbox>
                </v:rect>
                <w10:wrap type="topAndBottom" anchorx="page" anchory="page"/>
              </v:group>
            </w:pict>
          </mc:Fallback>
        </mc:AlternateContent>
      </w:r>
      <w:r w:rsidRPr="00337439">
        <w:rPr>
          <w:rFonts w:ascii="Maiandra GD" w:eastAsia="Maiandra GD" w:hAnsi="Maiandra GD" w:cs="Maiandra GD"/>
          <w:color w:val="00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00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00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000000"/>
          <w:sz w:val="32"/>
        </w:rPr>
        <w:t xml:space="preserve"> </w:t>
      </w:r>
    </w:p>
    <w:p w:rsidR="00337439" w:rsidRPr="00337439" w:rsidRDefault="00337439" w:rsidP="00337439">
      <w:pPr>
        <w:spacing w:after="4"/>
        <w:ind w:left="10" w:right="45" w:hanging="10"/>
        <w:jc w:val="center"/>
        <w:rPr>
          <w:rFonts w:ascii="Times New Roman" w:eastAsia="Times New Roman" w:hAnsi="Times New Roman" w:cs="Times New Roman"/>
          <w:color w:val="231F20"/>
        </w:rPr>
      </w:pPr>
      <w:r w:rsidRPr="00337439">
        <w:rPr>
          <w:rFonts w:ascii="Bookman Old Style" w:eastAsia="Bookman Old Style" w:hAnsi="Bookman Old Style" w:cs="Bookman Old Style"/>
          <w:b/>
          <w:color w:val="FF0000"/>
          <w:sz w:val="32"/>
        </w:rPr>
        <w:t xml:space="preserve">CLOSING DATE: </w:t>
      </w:r>
    </w:p>
    <w:p w:rsidR="00337439" w:rsidRPr="00337439" w:rsidRDefault="00EA02D7" w:rsidP="00337439">
      <w:pPr>
        <w:spacing w:after="4"/>
        <w:ind w:left="10" w:right="51" w:hanging="10"/>
        <w:jc w:val="center"/>
        <w:rPr>
          <w:rFonts w:ascii="Bookman Old Style" w:eastAsia="Bookman Old Style" w:hAnsi="Bookman Old Style" w:cs="Bookman Old Style"/>
          <w:b/>
          <w:color w:val="FF0000"/>
          <w:sz w:val="32"/>
        </w:rPr>
      </w:pPr>
      <w:r>
        <w:rPr>
          <w:rFonts w:ascii="Bookman Old Style" w:eastAsia="Bookman Old Style" w:hAnsi="Bookman Old Style" w:cs="Bookman Old Style"/>
          <w:b/>
          <w:color w:val="FF0000"/>
          <w:sz w:val="32"/>
        </w:rPr>
        <w:t>11</w:t>
      </w:r>
      <w:r w:rsidRPr="00EA02D7">
        <w:rPr>
          <w:rFonts w:ascii="Bookman Old Style" w:eastAsia="Bookman Old Style" w:hAnsi="Bookman Old Style" w:cs="Bookman Old Style"/>
          <w:b/>
          <w:color w:val="FF0000"/>
          <w:sz w:val="32"/>
          <w:vertAlign w:val="superscript"/>
        </w:rPr>
        <w:t>TH</w:t>
      </w:r>
      <w:r>
        <w:rPr>
          <w:rFonts w:ascii="Bookman Old Style" w:eastAsia="Bookman Old Style" w:hAnsi="Bookman Old Style" w:cs="Bookman Old Style"/>
          <w:b/>
          <w:color w:val="FF0000"/>
          <w:sz w:val="32"/>
        </w:rPr>
        <w:t xml:space="preserve"> APRIL</w:t>
      </w:r>
      <w:r w:rsidR="00337439" w:rsidRPr="00337439">
        <w:rPr>
          <w:rFonts w:ascii="Bookman Old Style" w:eastAsia="Bookman Old Style" w:hAnsi="Bookman Old Style" w:cs="Bookman Old Style"/>
          <w:b/>
          <w:color w:val="FF0000"/>
          <w:sz w:val="32"/>
        </w:rPr>
        <w:t>, 202</w:t>
      </w:r>
      <w:r>
        <w:rPr>
          <w:rFonts w:ascii="Bookman Old Style" w:eastAsia="Bookman Old Style" w:hAnsi="Bookman Old Style" w:cs="Bookman Old Style"/>
          <w:b/>
          <w:color w:val="FF0000"/>
          <w:sz w:val="32"/>
        </w:rPr>
        <w:t>5</w:t>
      </w:r>
      <w:r w:rsidR="00337439" w:rsidRPr="00337439">
        <w:rPr>
          <w:rFonts w:ascii="Bookman Old Style" w:eastAsia="Bookman Old Style" w:hAnsi="Bookman Old Style" w:cs="Bookman Old Style"/>
          <w:b/>
          <w:color w:val="FF0000"/>
          <w:sz w:val="32"/>
        </w:rPr>
        <w:t xml:space="preserve"> AT 11:00 AM</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FF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FF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FF0000"/>
          <w:sz w:val="32"/>
        </w:rPr>
        <w:t xml:space="preserve"> </w:t>
      </w:r>
    </w:p>
    <w:p w:rsidR="00337439" w:rsidRPr="00337439" w:rsidRDefault="00337439" w:rsidP="00337439">
      <w:pPr>
        <w:spacing w:after="0"/>
        <w:ind w:left="49"/>
        <w:jc w:val="center"/>
        <w:rPr>
          <w:rFonts w:ascii="Times New Roman" w:eastAsia="Times New Roman" w:hAnsi="Times New Roman" w:cs="Times New Roman"/>
          <w:color w:val="231F20"/>
        </w:rPr>
      </w:pPr>
      <w:r w:rsidRPr="00337439">
        <w:rPr>
          <w:rFonts w:ascii="Maiandra GD" w:eastAsia="Maiandra GD" w:hAnsi="Maiandra GD" w:cs="Maiandra GD"/>
          <w:color w:val="FF0000"/>
          <w:sz w:val="32"/>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rPr>
        <w:t xml:space="preserve"> </w:t>
      </w:r>
    </w:p>
    <w:tbl>
      <w:tblPr>
        <w:tblStyle w:val="TableGrid"/>
        <w:tblW w:w="10860" w:type="dxa"/>
        <w:tblInd w:w="331" w:type="dxa"/>
        <w:tblCellMar>
          <w:top w:w="34" w:type="dxa"/>
          <w:left w:w="29" w:type="dxa"/>
          <w:right w:w="115" w:type="dxa"/>
        </w:tblCellMar>
        <w:tblLook w:val="04A0" w:firstRow="1" w:lastRow="0" w:firstColumn="1" w:lastColumn="0" w:noHBand="0" w:noVBand="1"/>
      </w:tblPr>
      <w:tblGrid>
        <w:gridCol w:w="10860"/>
      </w:tblGrid>
      <w:tr w:rsidR="00337439" w:rsidRPr="00337439" w:rsidTr="00725254">
        <w:trPr>
          <w:trHeight w:val="216"/>
        </w:trPr>
        <w:tc>
          <w:tcPr>
            <w:tcW w:w="10860" w:type="dxa"/>
            <w:tcBorders>
              <w:top w:val="nil"/>
              <w:left w:val="nil"/>
              <w:bottom w:val="nil"/>
              <w:right w:val="nil"/>
            </w:tcBorders>
            <w:shd w:val="clear" w:color="auto" w:fill="808080"/>
          </w:tcPr>
          <w:p w:rsidR="00337439" w:rsidRPr="00337439" w:rsidRDefault="00337439" w:rsidP="00337439">
            <w:pPr>
              <w:rPr>
                <w:rFonts w:ascii="Times New Roman" w:eastAsia="Times New Roman" w:hAnsi="Times New Roman" w:cs="Times New Roman"/>
                <w:color w:val="231F20"/>
              </w:rPr>
            </w:pPr>
            <w:r w:rsidRPr="00337439">
              <w:rPr>
                <w:rFonts w:ascii="Maiandra GD" w:eastAsia="Maiandra GD" w:hAnsi="Maiandra GD" w:cs="Maiandra GD"/>
                <w:color w:val="000000"/>
                <w:sz w:val="18"/>
              </w:rPr>
              <w:t xml:space="preserve"> </w:t>
            </w:r>
          </w:p>
        </w:tc>
      </w:tr>
    </w:tbl>
    <w:p w:rsidR="00337439" w:rsidRPr="00337439" w:rsidRDefault="00337439" w:rsidP="00337439">
      <w:pPr>
        <w:spacing w:after="0"/>
        <w:ind w:left="-5" w:hanging="10"/>
        <w:rPr>
          <w:rFonts w:ascii="Maiandra GD" w:eastAsia="Maiandra GD" w:hAnsi="Maiandra GD" w:cs="Maiandra GD"/>
          <w:color w:val="000000"/>
        </w:rPr>
      </w:pPr>
      <w:r w:rsidRPr="00337439">
        <w:rPr>
          <w:rFonts w:ascii="Maiandra GD" w:eastAsia="Maiandra GD" w:hAnsi="Maiandra GD" w:cs="Maiandra GD"/>
          <w:color w:val="000000"/>
        </w:rPr>
        <w:t xml:space="preserve">    </w:t>
      </w: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Maiandra GD" w:eastAsia="Maiandra GD" w:hAnsi="Maiandra GD" w:cs="Maiandra GD"/>
          <w:color w:val="000000"/>
        </w:rPr>
      </w:pPr>
    </w:p>
    <w:p w:rsidR="00337439" w:rsidRPr="00337439" w:rsidRDefault="00337439" w:rsidP="00337439">
      <w:pPr>
        <w:spacing w:after="0"/>
        <w:ind w:left="-5" w:hanging="10"/>
        <w:rPr>
          <w:rFonts w:ascii="Times New Roman" w:eastAsia="Times New Roman" w:hAnsi="Times New Roman" w:cs="Times New Roman"/>
          <w:color w:val="231F20"/>
        </w:rPr>
      </w:pPr>
    </w:p>
    <w:p w:rsidR="00337439" w:rsidRPr="00337439" w:rsidRDefault="00337439" w:rsidP="00337439">
      <w:pPr>
        <w:spacing w:after="0"/>
        <w:ind w:left="417"/>
        <w:jc w:val="center"/>
        <w:rPr>
          <w:rFonts w:ascii="Times New Roman" w:eastAsia="Times New Roman" w:hAnsi="Times New Roman" w:cs="Times New Roman"/>
          <w:color w:val="231F20"/>
        </w:rPr>
      </w:pPr>
      <w:r w:rsidRPr="00337439">
        <w:rPr>
          <w:rFonts w:ascii="Maiandra GD" w:eastAsia="Maiandra GD" w:hAnsi="Maiandra GD" w:cs="Maiandra GD"/>
          <w:color w:val="000000"/>
          <w:sz w:val="28"/>
        </w:rPr>
        <w:t xml:space="preserve"> </w:t>
      </w:r>
    </w:p>
    <w:p w:rsidR="00337439" w:rsidRPr="00337439" w:rsidRDefault="00337439" w:rsidP="00337439">
      <w:pPr>
        <w:spacing w:after="0"/>
        <w:ind w:left="417"/>
        <w:jc w:val="center"/>
        <w:rPr>
          <w:rFonts w:ascii="Times New Roman" w:eastAsia="Times New Roman" w:hAnsi="Times New Roman" w:cs="Times New Roman"/>
          <w:color w:val="231F20"/>
        </w:rPr>
      </w:pPr>
      <w:r w:rsidRPr="00337439">
        <w:rPr>
          <w:rFonts w:ascii="Maiandra GD" w:eastAsia="Maiandra GD" w:hAnsi="Maiandra GD" w:cs="Maiandra GD"/>
          <w:color w:val="000000"/>
          <w:sz w:val="28"/>
        </w:rPr>
        <w:t xml:space="preserve"> </w:t>
      </w:r>
    </w:p>
    <w:p w:rsidR="00337439" w:rsidRPr="00337439" w:rsidRDefault="00337439" w:rsidP="00337439">
      <w:pPr>
        <w:spacing w:after="0"/>
        <w:ind w:left="417"/>
        <w:jc w:val="center"/>
        <w:rPr>
          <w:rFonts w:ascii="Times New Roman" w:eastAsia="Times New Roman" w:hAnsi="Times New Roman" w:cs="Times New Roman"/>
          <w:color w:val="231F20"/>
        </w:rPr>
      </w:pPr>
      <w:r w:rsidRPr="00337439">
        <w:rPr>
          <w:rFonts w:ascii="Maiandra GD" w:eastAsia="Maiandra GD" w:hAnsi="Maiandra GD" w:cs="Maiandra GD"/>
          <w:color w:val="000000"/>
          <w:sz w:val="28"/>
        </w:rPr>
        <w:t xml:space="preserve"> </w:t>
      </w:r>
    </w:p>
    <w:p w:rsidR="00337439" w:rsidRPr="00337439" w:rsidRDefault="00337439" w:rsidP="00337439">
      <w:pPr>
        <w:spacing w:after="0"/>
        <w:ind w:left="417"/>
        <w:jc w:val="center"/>
        <w:rPr>
          <w:rFonts w:ascii="Times New Roman" w:eastAsia="Times New Roman" w:hAnsi="Times New Roman" w:cs="Times New Roman"/>
          <w:color w:val="231F20"/>
        </w:rPr>
      </w:pPr>
      <w:r w:rsidRPr="00337439">
        <w:rPr>
          <w:rFonts w:ascii="Maiandra GD" w:eastAsia="Maiandra GD" w:hAnsi="Maiandra GD" w:cs="Maiandra GD"/>
          <w:color w:val="000000"/>
          <w:sz w:val="28"/>
        </w:rPr>
        <w:t xml:space="preserve"> </w:t>
      </w:r>
    </w:p>
    <w:p w:rsidR="00337439" w:rsidRPr="00337439" w:rsidRDefault="00337439" w:rsidP="00337439">
      <w:pPr>
        <w:spacing w:after="33"/>
        <w:ind w:left="417"/>
        <w:jc w:val="center"/>
        <w:rPr>
          <w:rFonts w:ascii="Times New Roman" w:eastAsia="Times New Roman" w:hAnsi="Times New Roman" w:cs="Times New Roman"/>
          <w:color w:val="231F20"/>
        </w:rPr>
      </w:pPr>
      <w:r w:rsidRPr="00337439">
        <w:rPr>
          <w:rFonts w:ascii="Maiandra GD" w:eastAsia="Maiandra GD" w:hAnsi="Maiandra GD" w:cs="Maiandra GD"/>
          <w:color w:val="000000"/>
          <w:sz w:val="28"/>
        </w:rPr>
        <w:t xml:space="preserve"> </w:t>
      </w:r>
    </w:p>
    <w:p w:rsidR="00337439" w:rsidRPr="00337439" w:rsidRDefault="00337439" w:rsidP="00337439">
      <w:pPr>
        <w:spacing w:after="106"/>
        <w:ind w:left="847"/>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spacing w:after="14"/>
        <w:ind w:left="847"/>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spacing w:after="155"/>
        <w:ind w:left="10" w:right="65" w:hanging="10"/>
        <w:jc w:val="right"/>
        <w:rPr>
          <w:rFonts w:ascii="Times New Roman" w:eastAsia="Times New Roman" w:hAnsi="Times New Roman" w:cs="Times New Roman"/>
          <w:color w:val="231F20"/>
        </w:rPr>
      </w:pPr>
      <w:r w:rsidRPr="00337439">
        <w:rPr>
          <w:rFonts w:ascii="Corbel" w:eastAsia="Corbel" w:hAnsi="Corbel" w:cs="Corbel"/>
          <w:color w:val="231F20"/>
          <w:sz w:val="23"/>
        </w:rPr>
        <w:t>i</w:t>
      </w:r>
      <w:r w:rsidRPr="00337439">
        <w:rPr>
          <w:rFonts w:ascii="Corbel" w:eastAsia="Corbel" w:hAnsi="Corbel" w:cs="Corbel"/>
          <w:color w:val="000000"/>
          <w:sz w:val="23"/>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95"/>
        <w:ind w:left="835" w:right="166"/>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8"/>
        </w:rPr>
        <w:t xml:space="preserve"> </w:t>
      </w:r>
    </w:p>
    <w:p w:rsidR="00337439" w:rsidRPr="00337439" w:rsidRDefault="00337439" w:rsidP="00337439">
      <w:pPr>
        <w:keepNext/>
        <w:keepLines/>
        <w:pBdr>
          <w:top w:val="single" w:sz="10" w:space="0" w:color="948A54"/>
          <w:left w:val="single" w:sz="10" w:space="0" w:color="948A54"/>
          <w:bottom w:val="single" w:sz="10" w:space="0" w:color="948A54"/>
          <w:right w:val="single" w:sz="10" w:space="0" w:color="948A54"/>
        </w:pBdr>
        <w:spacing w:after="187"/>
        <w:ind w:left="835" w:right="166"/>
        <w:jc w:val="center"/>
        <w:outlineLvl w:val="0"/>
        <w:rPr>
          <w:rFonts w:ascii="Times New Roman" w:eastAsia="Times New Roman" w:hAnsi="Times New Roman" w:cs="Times New Roman"/>
          <w:color w:val="000000"/>
          <w:sz w:val="32"/>
          <w:u w:val="single" w:color="000000"/>
        </w:rPr>
      </w:pPr>
      <w:r w:rsidRPr="00337439">
        <w:rPr>
          <w:rFonts w:ascii="Times New Roman" w:eastAsia="Times New Roman" w:hAnsi="Times New Roman" w:cs="Times New Roman"/>
          <w:b/>
          <w:color w:val="231F20"/>
          <w:sz w:val="28"/>
          <w:u w:color="000000"/>
        </w:rPr>
        <w:t>TABLE OF CONTENTS</w:t>
      </w:r>
      <w:r w:rsidRPr="00337439">
        <w:rPr>
          <w:rFonts w:ascii="Times New Roman" w:eastAsia="Times New Roman" w:hAnsi="Times New Roman" w:cs="Times New Roman"/>
          <w:b/>
          <w:color w:val="000000"/>
          <w:sz w:val="28"/>
          <w:u w:color="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41"/>
        <w:ind w:left="845" w:right="166"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SECTION I – INSTRUCTIONS TO TENDERERS .............................................................................. </w:t>
      </w:r>
      <w:r w:rsidRPr="00337439">
        <w:rPr>
          <w:rFonts w:ascii="Times New Roman" w:eastAsia="Times New Roman" w:hAnsi="Times New Roman" w:cs="Times New Roman"/>
          <w:color w:val="231F20"/>
          <w:sz w:val="24"/>
        </w:rPr>
        <w:t>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83"/>
        </w:numPr>
        <w:pBdr>
          <w:top w:val="single" w:sz="10" w:space="0" w:color="948A54"/>
          <w:left w:val="single" w:sz="10" w:space="0" w:color="948A54"/>
          <w:bottom w:val="single" w:sz="10" w:space="0" w:color="948A54"/>
          <w:right w:val="single" w:sz="10" w:space="0" w:color="948A54"/>
        </w:pBdr>
        <w:tabs>
          <w:tab w:val="center" w:pos="6219"/>
        </w:tabs>
        <w:spacing w:after="49" w:line="247" w:lineRule="auto"/>
        <w:ind w:right="166"/>
        <w:contextualSpacing/>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General.................................................................................................................................................. 1 </w:t>
      </w:r>
    </w:p>
    <w:p w:rsidR="00337439" w:rsidRPr="00337439" w:rsidRDefault="00337439" w:rsidP="00337439">
      <w:pPr>
        <w:numPr>
          <w:ilvl w:val="0"/>
          <w:numId w:val="1"/>
        </w:numPr>
        <w:pBdr>
          <w:top w:val="single" w:sz="10" w:space="0" w:color="948A54"/>
          <w:left w:val="single" w:sz="10" w:space="0" w:color="948A54"/>
          <w:bottom w:val="single" w:sz="10" w:space="0" w:color="948A54"/>
          <w:right w:val="single" w:sz="10" w:space="0" w:color="948A54"/>
        </w:pBdr>
        <w:spacing w:after="45"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lastRenderedPageBreak/>
        <w:t>Scope of Tender ...............................................................................................................................   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1"/>
        </w:numPr>
        <w:pBdr>
          <w:top w:val="single" w:sz="10" w:space="0" w:color="948A54"/>
          <w:left w:val="single" w:sz="10" w:space="0" w:color="948A54"/>
          <w:bottom w:val="single" w:sz="10" w:space="0" w:color="948A54"/>
          <w:right w:val="single" w:sz="10" w:space="0" w:color="948A54"/>
        </w:pBdr>
        <w:spacing w:after="43"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Definitions ........................................................................................................................................... 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1"/>
        </w:numPr>
        <w:pBdr>
          <w:top w:val="single" w:sz="10" w:space="0" w:color="948A54"/>
          <w:left w:val="single" w:sz="10" w:space="0" w:color="948A54"/>
          <w:bottom w:val="single" w:sz="10" w:space="0" w:color="948A54"/>
          <w:right w:val="single" w:sz="10" w:space="0" w:color="948A54"/>
        </w:pBdr>
        <w:spacing w:after="48"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Fraud and Corruption ......................................................................................................................... 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1"/>
        </w:numPr>
        <w:pBdr>
          <w:top w:val="single" w:sz="10" w:space="0" w:color="948A54"/>
          <w:left w:val="single" w:sz="10" w:space="0" w:color="948A54"/>
          <w:bottom w:val="single" w:sz="10" w:space="0" w:color="948A54"/>
          <w:right w:val="single" w:sz="10" w:space="0" w:color="948A54"/>
        </w:pBdr>
        <w:spacing w:after="230"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Eligible Tenderers ............................................................................................................................... 1</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5.</w:t>
      </w:r>
      <w:r w:rsidRPr="00337439">
        <w:rPr>
          <w:rFonts w:ascii="Arial" w:eastAsia="Arial" w:hAnsi="Arial" w:cs="Arial"/>
          <w:color w:val="231F20"/>
          <w:sz w:val="24"/>
        </w:rPr>
        <w:t xml:space="preserve"> </w:t>
      </w:r>
      <w:r w:rsidRPr="00337439">
        <w:rPr>
          <w:rFonts w:ascii="Arial" w:eastAsia="Arial" w:hAnsi="Arial" w:cs="Arial"/>
          <w:color w:val="231F20"/>
          <w:sz w:val="24"/>
        </w:rPr>
        <w:tab/>
      </w:r>
      <w:r w:rsidRPr="00337439">
        <w:rPr>
          <w:rFonts w:ascii="Times New Roman" w:eastAsia="Times New Roman" w:hAnsi="Times New Roman" w:cs="Times New Roman"/>
          <w:color w:val="231F20"/>
          <w:sz w:val="24"/>
        </w:rPr>
        <w:t>Qualification of the Tenderer ................................................................................................ 4</w:t>
      </w:r>
      <w:r w:rsidRPr="00337439">
        <w:rPr>
          <w:rFonts w:ascii="Times New Roman" w:eastAsia="Times New Roman" w:hAnsi="Times New Roman" w:cs="Times New Roman"/>
          <w:color w:val="000000"/>
          <w:sz w:val="24"/>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tabs>
          <w:tab w:val="center" w:pos="6219"/>
        </w:tabs>
        <w:spacing w:after="49"/>
        <w:ind w:left="835" w:right="166"/>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B.</w:t>
      </w:r>
      <w:r w:rsidRPr="00337439">
        <w:rPr>
          <w:rFonts w:ascii="Arial" w:eastAsia="Arial" w:hAnsi="Arial" w:cs="Arial"/>
          <w:b/>
          <w:color w:val="231F20"/>
          <w:sz w:val="24"/>
        </w:rPr>
        <w:t xml:space="preserve"> </w:t>
      </w:r>
      <w:r w:rsidRPr="00337439">
        <w:rPr>
          <w:rFonts w:ascii="Arial" w:eastAsia="Arial" w:hAnsi="Arial" w:cs="Arial"/>
          <w:b/>
          <w:color w:val="231F20"/>
          <w:sz w:val="24"/>
        </w:rPr>
        <w:tab/>
      </w:r>
      <w:r w:rsidRPr="00337439">
        <w:rPr>
          <w:rFonts w:ascii="Times New Roman" w:eastAsia="Times New Roman" w:hAnsi="Times New Roman" w:cs="Times New Roman"/>
          <w:b/>
          <w:color w:val="231F20"/>
          <w:sz w:val="24"/>
        </w:rPr>
        <w:t xml:space="preserve">Contents of Tendering Document .................................................................................................... 4 </w:t>
      </w:r>
    </w:p>
    <w:p w:rsidR="00337439" w:rsidRPr="00337439" w:rsidRDefault="00337439" w:rsidP="00337439">
      <w:pPr>
        <w:numPr>
          <w:ilvl w:val="0"/>
          <w:numId w:val="2"/>
        </w:numPr>
        <w:pBdr>
          <w:top w:val="single" w:sz="10" w:space="0" w:color="948A54"/>
          <w:left w:val="single" w:sz="10" w:space="0" w:color="948A54"/>
          <w:bottom w:val="single" w:sz="10" w:space="0" w:color="948A54"/>
          <w:right w:val="single" w:sz="10" w:space="0" w:color="948A54"/>
        </w:pBdr>
        <w:spacing w:after="23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Sections of Tendering Document ....................................................................................................... 4</w:t>
      </w:r>
      <w:r w:rsidRPr="00337439">
        <w:rPr>
          <w:rFonts w:ascii="Times New Roman" w:eastAsia="Times New Roman" w:hAnsi="Times New Roman" w:cs="Times New Roman"/>
          <w:color w:val="000000"/>
          <w:sz w:val="24"/>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24" w:line="269" w:lineRule="auto"/>
        <w:ind w:left="1399"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PART 1: Tendering Procedures ............................................................................................................... 4</w:t>
      </w:r>
      <w:r w:rsidRPr="00337439">
        <w:rPr>
          <w:rFonts w:ascii="Times New Roman" w:eastAsia="Times New Roman" w:hAnsi="Times New Roman" w:cs="Times New Roman"/>
          <w:b/>
          <w:color w:val="000000"/>
          <w:sz w:val="24"/>
        </w:rPr>
        <w:t xml:space="preserve"> </w:t>
      </w:r>
      <w:r w:rsidRPr="00337439">
        <w:rPr>
          <w:rFonts w:ascii="Times New Roman" w:eastAsia="Times New Roman" w:hAnsi="Times New Roman" w:cs="Times New Roman"/>
          <w:color w:val="231F20"/>
          <w:sz w:val="24"/>
        </w:rPr>
        <w:t>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Section I - Instructions to Tenderers (ITT) .................................................................................. 4 ii)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Section II - Tender Data Sheet (TDS) .......................................................................................... 4 iii)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Section III - Evaluation and Qualification Criteria. ..................................................................... 4 iv)</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 xml:space="preserve">Section IV –Tendering Forms .......................................................................................................... 4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24"/>
        <w:ind w:left="1399" w:right="166" w:hanging="564"/>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PART 2: Procuring Entity's Requirements ............................................................................................ 4</w:t>
      </w:r>
      <w:r w:rsidRPr="00337439">
        <w:rPr>
          <w:rFonts w:ascii="Times New Roman" w:eastAsia="Times New Roman" w:hAnsi="Times New Roman" w:cs="Times New Roman"/>
          <w:b/>
          <w:color w:val="000000"/>
          <w:sz w:val="24"/>
        </w:rPr>
        <w:t xml:space="preserve"> </w:t>
      </w:r>
      <w:r w:rsidRPr="00337439">
        <w:rPr>
          <w:rFonts w:ascii="Arial" w:eastAsia="Arial" w:hAnsi="Arial" w:cs="Arial"/>
          <w:color w:val="231F20"/>
          <w:sz w:val="24"/>
        </w:rPr>
        <w:t xml:space="preserve"> </w:t>
      </w:r>
      <w:r w:rsidRPr="00337439">
        <w:rPr>
          <w:rFonts w:ascii="Times New Roman" w:eastAsia="Times New Roman" w:hAnsi="Times New Roman" w:cs="Times New Roman"/>
          <w:b/>
          <w:color w:val="231F20"/>
          <w:sz w:val="24"/>
        </w:rPr>
        <w:t xml:space="preserve">Section V – Schedule of Requirements .................................................................................... </w:t>
      </w:r>
      <w:r w:rsidRPr="00337439">
        <w:rPr>
          <w:rFonts w:ascii="Times New Roman" w:eastAsia="Times New Roman" w:hAnsi="Times New Roman" w:cs="Times New Roman"/>
          <w:color w:val="231F20"/>
          <w:sz w:val="24"/>
        </w:rPr>
        <w:t xml:space="preserve">4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384" w:line="269" w:lineRule="auto"/>
        <w:ind w:left="1399"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PART3: Contract ........................................................................................................................................ 4</w:t>
      </w:r>
      <w:r w:rsidRPr="00337439">
        <w:rPr>
          <w:rFonts w:ascii="Times New Roman" w:eastAsia="Times New Roman" w:hAnsi="Times New Roman" w:cs="Times New Roman"/>
          <w:b/>
          <w:color w:val="000000"/>
          <w:sz w:val="24"/>
        </w:rPr>
        <w:t xml:space="preserve"> </w:t>
      </w:r>
      <w:r w:rsidRPr="00337439">
        <w:rPr>
          <w:rFonts w:ascii="Times New Roman" w:eastAsia="Times New Roman" w:hAnsi="Times New Roman" w:cs="Times New Roman"/>
          <w:color w:val="231F20"/>
          <w:sz w:val="24"/>
        </w:rPr>
        <w:t>vi)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Section VI - General Conditions of Contract (GCC) ................................................................... 4 vii)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Section VII - Special Conditions of Contract (SCC) ................................................................... 4 viii)</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 xml:space="preserve">Appendix to the Contract – Insurance Policy ............................................................................. 4 </w:t>
      </w:r>
    </w:p>
    <w:p w:rsidR="00337439" w:rsidRPr="00337439" w:rsidRDefault="00337439" w:rsidP="00337439">
      <w:pPr>
        <w:numPr>
          <w:ilvl w:val="0"/>
          <w:numId w:val="2"/>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Site Visit to inspect items to be insured............................................................................................... 4</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2"/>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Clarification of Tendering Document ................................................................................................. 4</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2"/>
        </w:numPr>
        <w:pBdr>
          <w:top w:val="single" w:sz="10" w:space="0" w:color="948A54"/>
          <w:left w:val="single" w:sz="10" w:space="0" w:color="948A54"/>
          <w:bottom w:val="single" w:sz="10" w:space="0" w:color="948A54"/>
          <w:right w:val="single" w:sz="10" w:space="0" w:color="948A54"/>
        </w:pBdr>
        <w:spacing w:after="237"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Amendment of Tendering Document ................................................................................................. 5</w:t>
      </w:r>
      <w:r w:rsidRPr="00337439">
        <w:rPr>
          <w:rFonts w:ascii="Times New Roman" w:eastAsia="Times New Roman" w:hAnsi="Times New Roman" w:cs="Times New Roman"/>
          <w:color w:val="000000"/>
          <w:sz w:val="24"/>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49"/>
        <w:ind w:left="845" w:right="166" w:hanging="10"/>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C.</w:t>
      </w:r>
      <w:r w:rsidRPr="00337439">
        <w:rPr>
          <w:rFonts w:ascii="Arial" w:eastAsia="Arial" w:hAnsi="Arial" w:cs="Arial"/>
          <w:b/>
          <w:color w:val="231F20"/>
          <w:sz w:val="24"/>
        </w:rPr>
        <w:t xml:space="preserve"> </w:t>
      </w:r>
      <w:r w:rsidRPr="00337439">
        <w:rPr>
          <w:rFonts w:ascii="Arial" w:eastAsia="Arial" w:hAnsi="Arial" w:cs="Arial"/>
          <w:b/>
          <w:color w:val="231F20"/>
          <w:sz w:val="24"/>
        </w:rPr>
        <w:tab/>
      </w:r>
      <w:r w:rsidRPr="00337439">
        <w:rPr>
          <w:rFonts w:ascii="Times New Roman" w:eastAsia="Times New Roman" w:hAnsi="Times New Roman" w:cs="Times New Roman"/>
          <w:b/>
          <w:color w:val="231F20"/>
          <w:sz w:val="24"/>
        </w:rPr>
        <w:t xml:space="preserve">Preparation of Tenders ...................................................................................................................6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49"/>
        <w:ind w:left="845" w:right="166" w:hanging="10"/>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10.</w:t>
      </w:r>
      <w:r w:rsidRPr="00337439">
        <w:rPr>
          <w:rFonts w:ascii="Arial" w:eastAsia="Arial" w:hAnsi="Arial" w:cs="Arial"/>
          <w:color w:val="231F20"/>
          <w:sz w:val="24"/>
        </w:rPr>
        <w:t xml:space="preserve"> </w:t>
      </w:r>
      <w:r w:rsidRPr="00337439">
        <w:rPr>
          <w:rFonts w:ascii="Arial" w:eastAsia="Arial" w:hAnsi="Arial" w:cs="Arial"/>
          <w:color w:val="231F20"/>
          <w:sz w:val="24"/>
        </w:rPr>
        <w:tab/>
      </w:r>
      <w:r w:rsidRPr="00337439">
        <w:rPr>
          <w:rFonts w:ascii="Times New Roman" w:eastAsia="Times New Roman" w:hAnsi="Times New Roman" w:cs="Times New Roman"/>
          <w:color w:val="231F20"/>
          <w:sz w:val="24"/>
        </w:rPr>
        <w:t>Cost of Tendering..........................................................................................................................</w:t>
      </w:r>
    </w:p>
    <w:p w:rsidR="00337439" w:rsidRPr="00337439" w:rsidRDefault="00337439" w:rsidP="00337439">
      <w:pPr>
        <w:numPr>
          <w:ilvl w:val="0"/>
          <w:numId w:val="3"/>
        </w:numPr>
        <w:pBdr>
          <w:top w:val="single" w:sz="10" w:space="0" w:color="948A54"/>
          <w:left w:val="single" w:sz="10" w:space="0" w:color="948A54"/>
          <w:bottom w:val="single" w:sz="10" w:space="0" w:color="948A54"/>
          <w:right w:val="single" w:sz="10" w:space="0" w:color="948A54"/>
        </w:pBdr>
        <w:spacing w:after="213"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Language of Tender ...........................................................................................................................6</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3"/>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Documents Comprising the Tender .................................................................................................. 6</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3"/>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Form of Tender and Schedule of Requirements .............................................................................. 6</w:t>
      </w:r>
    </w:p>
    <w:p w:rsidR="00337439" w:rsidRPr="00337439" w:rsidRDefault="00337439" w:rsidP="00337439">
      <w:pPr>
        <w:numPr>
          <w:ilvl w:val="0"/>
          <w:numId w:val="3"/>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 xml:space="preserve"> </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Alternative Tenders ...................................................................................................................... 6</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15.</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Tender Prices and Discounts ........................................................................................................ 6</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Currencies of Tender and Payment ...................................................................................................... 7</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Documents Establishing Conformity of Services ............................................................................... 4</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72"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Documents Establishing the Eligibility and Qualifications of the Tenderer....................................... 8</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72"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Period of Validity of Tenders............................................................................................................... 8</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Tender Security ................................................................................................................................... 8</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4"/>
        </w:numPr>
        <w:pBdr>
          <w:top w:val="single" w:sz="10" w:space="0" w:color="948A54"/>
          <w:left w:val="single" w:sz="10" w:space="0" w:color="948A54"/>
          <w:bottom w:val="single" w:sz="10" w:space="0" w:color="948A54"/>
          <w:right w:val="single" w:sz="10" w:space="0" w:color="948A54"/>
        </w:pBdr>
        <w:spacing w:after="14" w:line="269" w:lineRule="auto"/>
        <w:ind w:right="166"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Format and Signing of Tender ............................................................................................................. 9</w:t>
      </w:r>
      <w:r w:rsidRPr="00337439">
        <w:rPr>
          <w:rFonts w:ascii="Times New Roman" w:eastAsia="Times New Roman" w:hAnsi="Times New Roman" w:cs="Times New Roman"/>
          <w:color w:val="000000"/>
          <w:sz w:val="24"/>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tabs>
          <w:tab w:val="center" w:pos="6220"/>
        </w:tabs>
        <w:spacing w:after="0"/>
        <w:ind w:left="835" w:right="166"/>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D.</w:t>
      </w:r>
      <w:r w:rsidRPr="00337439">
        <w:rPr>
          <w:rFonts w:ascii="Arial" w:eastAsia="Arial" w:hAnsi="Arial" w:cs="Arial"/>
          <w:b/>
          <w:color w:val="231F20"/>
          <w:sz w:val="24"/>
        </w:rPr>
        <w:t xml:space="preserve"> </w:t>
      </w:r>
      <w:r w:rsidRPr="00337439">
        <w:rPr>
          <w:rFonts w:ascii="Times New Roman" w:eastAsia="Times New Roman" w:hAnsi="Times New Roman" w:cs="Times New Roman"/>
          <w:b/>
          <w:color w:val="231F20"/>
          <w:sz w:val="24"/>
        </w:rPr>
        <w:t xml:space="preserve">Submission and Opening of Tenders.................................................................................................... </w:t>
      </w:r>
      <w:r w:rsidRPr="00337439">
        <w:rPr>
          <w:rFonts w:ascii="Times New Roman" w:eastAsia="Times New Roman" w:hAnsi="Times New Roman" w:cs="Times New Roman"/>
          <w:color w:val="231F20"/>
          <w:sz w:val="24"/>
        </w:rPr>
        <w:t xml:space="preserve">9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14" w:line="269" w:lineRule="auto"/>
        <w:ind w:left="845" w:right="166"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22.</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Sealing and Marking of Tenders ............................................................................................................ 9</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23 Deadline for Submission of Tenders........................................................................................................ 9</w:t>
      </w:r>
      <w:r w:rsidRPr="00337439">
        <w:rPr>
          <w:rFonts w:ascii="Times New Roman" w:eastAsia="Times New Roman" w:hAnsi="Times New Roman" w:cs="Times New Roman"/>
          <w:color w:val="000000"/>
          <w:sz w:val="24"/>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26" w:line="269" w:lineRule="auto"/>
        <w:ind w:left="845" w:right="166"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24. </w:t>
      </w:r>
      <w:r w:rsidRPr="00337439">
        <w:rPr>
          <w:rFonts w:ascii="Times New Roman" w:eastAsia="Times New Roman" w:hAnsi="Times New Roman" w:cs="Times New Roman"/>
          <w:color w:val="231F20"/>
          <w:sz w:val="24"/>
        </w:rPr>
        <w:tab/>
        <w:t>LateTenders....................................................................................................................................... 10</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25</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Withdrawal, Substitution and Modification of Tenders ........................................................................ 10</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26</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Tender Opening ................................................................................................................................. 10</w:t>
      </w:r>
      <w:r w:rsidRPr="00337439">
        <w:rPr>
          <w:rFonts w:ascii="Times New Roman" w:eastAsia="Times New Roman" w:hAnsi="Times New Roman" w:cs="Times New Roman"/>
          <w:color w:val="000000"/>
          <w:sz w:val="24"/>
        </w:rPr>
        <w:t xml:space="preserve"> </w:t>
      </w:r>
    </w:p>
    <w:p w:rsidR="00337439" w:rsidRPr="00337439" w:rsidRDefault="00337439" w:rsidP="00337439">
      <w:pPr>
        <w:keepNext/>
        <w:keepLines/>
        <w:tabs>
          <w:tab w:val="center" w:pos="958"/>
          <w:tab w:val="center" w:pos="6225"/>
        </w:tabs>
        <w:spacing w:after="287"/>
        <w:outlineLvl w:val="1"/>
        <w:rPr>
          <w:rFonts w:ascii="Times New Roman" w:eastAsia="Times New Roman" w:hAnsi="Times New Roman" w:cs="Times New Roman"/>
          <w:b/>
          <w:color w:val="231F20"/>
          <w:sz w:val="24"/>
        </w:rPr>
      </w:pPr>
      <w:r w:rsidRPr="00337439">
        <w:rPr>
          <w:rFonts w:ascii="Calibri" w:eastAsia="Calibri" w:hAnsi="Calibri" w:cs="Calibri"/>
          <w:color w:val="000000"/>
        </w:rPr>
        <w:tab/>
      </w:r>
      <w:r w:rsidRPr="00337439">
        <w:rPr>
          <w:rFonts w:ascii="Times New Roman" w:eastAsia="Times New Roman" w:hAnsi="Times New Roman" w:cs="Times New Roman"/>
          <w:b/>
          <w:color w:val="231F20"/>
          <w:sz w:val="24"/>
        </w:rPr>
        <w:t>E.</w:t>
      </w:r>
      <w:r w:rsidRPr="00337439">
        <w:rPr>
          <w:rFonts w:ascii="Arial" w:eastAsia="Arial" w:hAnsi="Arial" w:cs="Arial"/>
          <w:b/>
          <w:color w:val="231F20"/>
          <w:sz w:val="24"/>
        </w:rPr>
        <w:t xml:space="preserve"> </w:t>
      </w:r>
      <w:r w:rsidRPr="00337439">
        <w:rPr>
          <w:rFonts w:ascii="Arial" w:eastAsia="Arial" w:hAnsi="Arial" w:cs="Arial"/>
          <w:b/>
          <w:color w:val="231F20"/>
          <w:sz w:val="24"/>
        </w:rPr>
        <w:tab/>
      </w:r>
      <w:r w:rsidRPr="00337439">
        <w:rPr>
          <w:rFonts w:ascii="Times New Roman" w:eastAsia="Times New Roman" w:hAnsi="Times New Roman" w:cs="Times New Roman"/>
          <w:b/>
          <w:color w:val="231F20"/>
          <w:sz w:val="24"/>
        </w:rPr>
        <w:t xml:space="preserve">Evaluation and Comparison of Tenders ............................................................................................ 11 </w:t>
      </w:r>
    </w:p>
    <w:p w:rsidR="00337439" w:rsidRPr="00337439" w:rsidRDefault="00337439" w:rsidP="00337439">
      <w:pPr>
        <w:tabs>
          <w:tab w:val="center" w:pos="1000"/>
          <w:tab w:val="center" w:pos="6223"/>
        </w:tabs>
        <w:spacing w:after="14" w:line="269"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sz w:val="24"/>
        </w:rPr>
        <w:t xml:space="preserve">27. </w:t>
      </w:r>
      <w:r w:rsidRPr="00337439">
        <w:rPr>
          <w:rFonts w:ascii="Times New Roman" w:eastAsia="Times New Roman" w:hAnsi="Times New Roman" w:cs="Times New Roman"/>
          <w:color w:val="231F20"/>
          <w:sz w:val="24"/>
        </w:rPr>
        <w:tab/>
        <w:t>Confidentiality................................................................................................................................... 11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5"/>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Clarification of Tenders....................................................................................................................... 11</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5"/>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lastRenderedPageBreak/>
        <w:t>Deviations, Reservations, and Omissions......................................................................................... 12</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30</w:t>
      </w:r>
      <w:r w:rsidRPr="00337439">
        <w:rPr>
          <w:rFonts w:ascii="Arial" w:eastAsia="Arial" w:hAnsi="Arial" w:cs="Arial"/>
          <w:color w:val="231F20"/>
          <w:sz w:val="24"/>
        </w:rPr>
        <w:t xml:space="preserve"> </w:t>
      </w:r>
      <w:r w:rsidRPr="00337439">
        <w:rPr>
          <w:rFonts w:ascii="Times New Roman" w:eastAsia="Times New Roman" w:hAnsi="Times New Roman" w:cs="Times New Roman"/>
          <w:color w:val="231F20"/>
          <w:sz w:val="24"/>
        </w:rPr>
        <w:t>Determination of Responsiveness.................................................................................................. 12</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6"/>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Non-conformities, Errors and Omissions .......................................................................................... 12</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6"/>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Correction of Arithmetical Errors..................................................................................................... 12</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6"/>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Comparison of Tenders and Conversion to Single Currency ............................................................ 13</w:t>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color w:val="231F20"/>
          <w:sz w:val="24"/>
        </w:rPr>
        <w:t>34 Margin of Preference and Reservations........................................................................................................................................13</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7"/>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Evaluation of Tenders.................................................................................................................................................13</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7"/>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Comparison of Tenders ...................................................................................................................... 13</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7"/>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Abnormally Low Tenders and Abnormally high tenders .................................................................. 14</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7"/>
        </w:numPr>
        <w:spacing w:after="14"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Qualification of the Tenderer ............................................................................................................. 14</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7"/>
        </w:numPr>
        <w:spacing w:after="266" w:line="269" w:lineRule="auto"/>
        <w:ind w:right="50"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Procuring Entity's Right to Accept Any Tender, and to Reject Any or All Tenders ......................... 15</w:t>
      </w:r>
      <w:r w:rsidRPr="00337439">
        <w:rPr>
          <w:rFonts w:ascii="Times New Roman" w:eastAsia="Times New Roman" w:hAnsi="Times New Roman" w:cs="Times New Roman"/>
          <w:color w:val="000000"/>
          <w:sz w:val="24"/>
        </w:rPr>
        <w:t xml:space="preserve"> </w:t>
      </w:r>
    </w:p>
    <w:p w:rsidR="00337439" w:rsidRPr="00337439" w:rsidRDefault="00337439" w:rsidP="00337439">
      <w:pPr>
        <w:keepNext/>
        <w:keepLines/>
        <w:spacing w:after="90"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F.</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Award of Contract ................................................................................................................................................</w:t>
      </w:r>
      <w:r w:rsidRPr="00337439">
        <w:rPr>
          <w:rFonts w:ascii="Times New Roman" w:eastAsia="Times New Roman" w:hAnsi="Times New Roman" w:cs="Times New Roman"/>
          <w:color w:val="231F20"/>
        </w:rPr>
        <w:t xml:space="preserve">15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Award Criteria ................................................................................................................................................. 15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Notice of Intention to enter into a Contract..................................................................................................... 15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9"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Standstill Period .............................................................................................................................................. 15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Debriefing by the Procuring Entity................................................................................................................. 15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Negotiations..................................................................................................................................................... 15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Letter of Award ................................................................................................................................................ 16</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97" w:line="247"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Signing of Contract......................................................................................................................................... 16</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0" w:line="334"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Performance Security...................................................................................................................................... 16</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50 Publication of Procurement Contract.............................................................................................................. 16</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8"/>
        </w:numPr>
        <w:spacing w:after="19" w:line="443"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Procurement Related Complaint ...................................................................................................................... 16</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b/>
          <w:color w:val="231F20"/>
          <w:sz w:val="24"/>
        </w:rPr>
        <w:t xml:space="preserve">SECTION II – </w:t>
      </w:r>
    </w:p>
    <w:p w:rsidR="00337439" w:rsidRPr="00337439" w:rsidRDefault="00337439" w:rsidP="00337439">
      <w:pPr>
        <w:numPr>
          <w:ilvl w:val="0"/>
          <w:numId w:val="8"/>
        </w:numPr>
        <w:spacing w:after="19" w:line="443" w:lineRule="auto"/>
        <w:ind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TENDER DATASHEET (TDS)......................................................................................................... 17</w:t>
      </w:r>
      <w:r w:rsidRPr="00337439">
        <w:rPr>
          <w:rFonts w:ascii="Times New Roman" w:eastAsia="Times New Roman" w:hAnsi="Times New Roman" w:cs="Times New Roman"/>
          <w:b/>
          <w:color w:val="000000"/>
          <w:sz w:val="24"/>
        </w:rPr>
        <w:t xml:space="preserve"> </w:t>
      </w:r>
    </w:p>
    <w:p w:rsidR="00337439" w:rsidRPr="00337439" w:rsidRDefault="00337439" w:rsidP="00337439">
      <w:pPr>
        <w:keepNext/>
        <w:keepLines/>
        <w:spacing w:after="189"/>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SECTION III - EVALUATION AND QUALIFICATION CRITERIA ............................................. 20</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line="300" w:lineRule="auto"/>
        <w:ind w:left="857" w:hanging="5"/>
        <w:jc w:val="both"/>
        <w:rPr>
          <w:rFonts w:ascii="Times New Roman" w:eastAsia="Times New Roman" w:hAnsi="Times New Roman" w:cs="Times New Roman"/>
          <w:color w:val="000000"/>
        </w:rPr>
      </w:pPr>
      <w:r w:rsidRPr="00337439">
        <w:rPr>
          <w:rFonts w:ascii="Times New Roman" w:eastAsia="Times New Roman" w:hAnsi="Times New Roman" w:cs="Times New Roman"/>
          <w:color w:val="231F20"/>
        </w:rPr>
        <w:t>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General Provision.................................................................................................................................................. 20</w:t>
      </w:r>
      <w:r w:rsidRPr="00337439">
        <w:rPr>
          <w:rFonts w:ascii="Times New Roman" w:eastAsia="Times New Roman" w:hAnsi="Times New Roman" w:cs="Times New Roman"/>
          <w:color w:val="000000"/>
        </w:rPr>
        <w:t xml:space="preserve"> </w:t>
      </w:r>
    </w:p>
    <w:p w:rsidR="00337439" w:rsidRPr="00337439" w:rsidRDefault="00337439" w:rsidP="00337439">
      <w:pPr>
        <w:spacing w:after="0" w:line="300" w:lineRule="auto"/>
        <w:ind w:left="85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Preliminary examination for Determination of Responsiveness............................................................................. 20</w:t>
      </w:r>
      <w:r w:rsidRPr="00337439">
        <w:rPr>
          <w:rFonts w:ascii="Times New Roman" w:eastAsia="Times New Roman" w:hAnsi="Times New Roman" w:cs="Times New Roman"/>
          <w:color w:val="000000"/>
        </w:rPr>
        <w:t xml:space="preserve"> </w:t>
      </w:r>
    </w:p>
    <w:p w:rsidR="00337439" w:rsidRPr="00337439" w:rsidRDefault="00337439" w:rsidP="00337439">
      <w:pPr>
        <w:spacing w:after="0" w:line="300" w:lineRule="auto"/>
        <w:ind w:left="85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Tender Evaluation (ITT 35)..................................................................................................................................... 20</w:t>
      </w:r>
    </w:p>
    <w:p w:rsidR="00337439" w:rsidRPr="00337439" w:rsidRDefault="00337439" w:rsidP="00337439">
      <w:pPr>
        <w:spacing w:after="0" w:line="300" w:lineRule="auto"/>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Multiple Contracts .................................................................................................................................................... 20</w:t>
      </w:r>
      <w:r w:rsidRPr="00337439">
        <w:rPr>
          <w:rFonts w:ascii="Times New Roman" w:eastAsia="Times New Roman" w:hAnsi="Times New Roman" w:cs="Times New Roman"/>
          <w:color w:val="000000"/>
        </w:rPr>
        <w:t xml:space="preserve"> </w:t>
      </w:r>
    </w:p>
    <w:p w:rsidR="00337439" w:rsidRPr="00337439" w:rsidRDefault="00337439" w:rsidP="00337439">
      <w:pPr>
        <w:spacing w:after="0" w:line="301" w:lineRule="auto"/>
        <w:ind w:left="85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Alternative Tenders (ITT 14.1) ................................................................................................................................ 20</w:t>
      </w:r>
    </w:p>
    <w:p w:rsidR="00337439" w:rsidRPr="00337439" w:rsidRDefault="00337439" w:rsidP="00337439">
      <w:pPr>
        <w:spacing w:after="0" w:line="301" w:lineRule="auto"/>
        <w:ind w:left="85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6.</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MARGIN OF PREFERENCE ............................................................................................................................... 21</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935"/>
          <w:tab w:val="center" w:pos="6228"/>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7.</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Post Qualification Criteria (ITT 37) ................................................................................................................ 21</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SECTION IV-TENDERING FORMS ................................................................................................................... 23</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46" w:line="251" w:lineRule="auto"/>
        <w:ind w:left="1406" w:right="22" w:hanging="567"/>
        <w:outlineLvl w:val="3"/>
        <w:rPr>
          <w:rFonts w:ascii="Times New Roman" w:eastAsia="Times New Roman" w:hAnsi="Times New Roman" w:cs="Times New Roman"/>
          <w:b/>
          <w:color w:val="000000"/>
        </w:rPr>
      </w:pPr>
      <w:r w:rsidRPr="00337439">
        <w:rPr>
          <w:rFonts w:ascii="Times New Roman" w:eastAsia="Times New Roman" w:hAnsi="Times New Roman" w:cs="Times New Roman"/>
          <w:b/>
          <w:color w:val="231F20"/>
        </w:rPr>
        <w:t>1.</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Form of Tender ...................................................................................................................................................... 26</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46" w:line="251" w:lineRule="auto"/>
        <w:ind w:left="1406" w:right="22" w:hanging="567"/>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TENDERER'S ELIGIBILITY- CONFIDENTIAL BUSINESS QUESTIONNAIRE................................ 26</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9"/>
        </w:numPr>
        <w:spacing w:after="44" w:line="247" w:lineRule="auto"/>
        <w:ind w:right="154" w:hanging="278"/>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CERTIFICATE OF INDEPENDENT TENDER DETERMINATION ...................................................... 29</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9"/>
        </w:numPr>
        <w:spacing w:after="44" w:line="247" w:lineRule="auto"/>
        <w:ind w:right="154" w:hanging="278"/>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SELF-DECLARATION FORM................................................................................................................. 30</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9"/>
        </w:numPr>
        <w:spacing w:after="92" w:line="247" w:lineRule="auto"/>
        <w:ind w:right="154" w:hanging="278"/>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APPENDIX 1- FRAUD AND CORRUPTION......................................................................................... 33</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spacing w:after="8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SCHEDULE OF PRICES FORM ................................................................................................................... 35</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spacing w:after="144"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TENDERER INFORMATION FORM........................................................................................................... 36</w:t>
      </w:r>
      <w:r w:rsidRPr="00337439">
        <w:rPr>
          <w:rFonts w:ascii="Times New Roman" w:eastAsia="Times New Roman" w:hAnsi="Times New Roman" w:cs="Times New Roman"/>
          <w:color w:val="000000"/>
        </w:rPr>
        <w:t xml:space="preserve"> </w:t>
      </w:r>
    </w:p>
    <w:p w:rsidR="00337439" w:rsidRPr="00337439" w:rsidRDefault="00337439" w:rsidP="00337439">
      <w:pPr>
        <w:spacing w:after="155"/>
        <w:ind w:left="10" w:right="65" w:hanging="10"/>
        <w:jc w:val="right"/>
        <w:rPr>
          <w:rFonts w:ascii="Times New Roman" w:eastAsia="Times New Roman" w:hAnsi="Times New Roman" w:cs="Times New Roman"/>
          <w:color w:val="231F20"/>
        </w:rPr>
      </w:pPr>
      <w:r w:rsidRPr="00337439">
        <w:rPr>
          <w:rFonts w:ascii="Corbel" w:eastAsia="Corbel" w:hAnsi="Corbel" w:cs="Corbel"/>
          <w:color w:val="231F20"/>
          <w:sz w:val="23"/>
        </w:rPr>
        <w:t>i</w:t>
      </w:r>
    </w:p>
    <w:p w:rsidR="00337439" w:rsidRPr="00337439" w:rsidRDefault="00337439" w:rsidP="00337439">
      <w:pPr>
        <w:numPr>
          <w:ilvl w:val="0"/>
          <w:numId w:val="10"/>
        </w:numPr>
        <w:spacing w:after="8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QUALIFICATION INFORMATION .............................................................................................................. 37</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pBdr>
          <w:top w:val="single" w:sz="10" w:space="0" w:color="948A54"/>
          <w:left w:val="single" w:sz="10" w:space="0" w:color="948A54"/>
          <w:bottom w:val="single" w:sz="10" w:space="0" w:color="948A54"/>
          <w:right w:val="single" w:sz="10" w:space="0" w:color="948A54"/>
        </w:pBdr>
        <w:spacing w:after="74"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NOTIFICATION OF INTENTION TO AWARD ...................................................................................................................................................................... 38</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pBdr>
          <w:top w:val="single" w:sz="10" w:space="0" w:color="948A54"/>
          <w:left w:val="single" w:sz="10" w:space="0" w:color="948A54"/>
          <w:bottom w:val="single" w:sz="10" w:space="0" w:color="948A54"/>
          <w:right w:val="single" w:sz="10" w:space="0" w:color="948A54"/>
        </w:pBdr>
        <w:spacing w:after="76"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NOTIFICATION OF AWARD – FORM OF ACCEPTANCE ........................................................................ 41</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pBdr>
          <w:top w:val="single" w:sz="10" w:space="0" w:color="948A54"/>
          <w:left w:val="single" w:sz="10" w:space="0" w:color="948A54"/>
          <w:bottom w:val="single" w:sz="10" w:space="0" w:color="948A54"/>
          <w:right w:val="single" w:sz="10" w:space="0" w:color="948A54"/>
        </w:pBdr>
        <w:spacing w:after="74"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FORM OF TENDER SECURITY (Bank Guarantee) ..................................................................................... 43</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pBdr>
          <w:top w:val="single" w:sz="10" w:space="0" w:color="948A54"/>
          <w:left w:val="single" w:sz="10" w:space="0" w:color="948A54"/>
          <w:bottom w:val="single" w:sz="10" w:space="0" w:color="948A54"/>
          <w:right w:val="single" w:sz="10" w:space="0" w:color="948A54"/>
        </w:pBdr>
        <w:spacing w:after="74"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FORM OF TENDER SECURITY (TENDER BOND)................................................................................... 44</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0"/>
        </w:numPr>
        <w:pBdr>
          <w:top w:val="single" w:sz="10" w:space="0" w:color="948A54"/>
          <w:left w:val="single" w:sz="10" w:space="0" w:color="948A54"/>
          <w:bottom w:val="single" w:sz="10" w:space="0" w:color="948A54"/>
          <w:right w:val="single" w:sz="10" w:space="0" w:color="948A54"/>
        </w:pBdr>
        <w:spacing w:after="222"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FORM OF TENDER-SECURING DECLARATION......................................................................................... 45</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09"/>
        <w:ind w:left="847" w:right="154"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u w:val="single" w:color="231F20"/>
        </w:rPr>
        <w:t>PART II – SCHEDULE OF INSURANCE REQUIREMENTS</w:t>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u w:val="single" w:color="231F20"/>
        </w:rPr>
        <w:t>46</w:t>
      </w:r>
      <w:r w:rsidRPr="00337439">
        <w:rPr>
          <w:rFonts w:ascii="Times New Roman" w:eastAsia="Times New Roman" w:hAnsi="Times New Roman" w:cs="Times New Roman"/>
          <w:b/>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09"/>
        <w:ind w:left="847" w:right="154"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SECTION V – SCHEDULE OF REQUIREMENTS ........................................................................................... 46</w:t>
      </w:r>
      <w:r w:rsidRPr="00337439">
        <w:rPr>
          <w:rFonts w:ascii="Times New Roman" w:eastAsia="Times New Roman" w:hAnsi="Times New Roman" w:cs="Times New Roman"/>
          <w:b/>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Objectives........................................................................................................................................................ 46</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List of items to be insured ............................................................................................................................... 46</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220"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SCHEDULE OF REQUIREMENTS.............................................................................................................. 47</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09"/>
        <w:ind w:left="847" w:right="154"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PART III – CONDITIONS OF CONTRACT AND CONTRACT FORMS .................................................... 48</w:t>
      </w:r>
      <w:r w:rsidRPr="00337439">
        <w:rPr>
          <w:rFonts w:ascii="Times New Roman" w:eastAsia="Times New Roman" w:hAnsi="Times New Roman" w:cs="Times New Roman"/>
          <w:b/>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212"/>
        <w:ind w:left="847" w:right="154"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SECTION VI - GENERAL CONDITIONS OF CONTRACT ................................................................................. 48</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45"/>
        <w:ind w:left="847" w:right="154" w:hanging="10"/>
        <w:jc w:val="both"/>
        <w:rPr>
          <w:rFonts w:ascii="Times New Roman" w:eastAsia="Times New Roman" w:hAnsi="Times New Roman" w:cs="Times New Roman"/>
          <w:color w:val="000000"/>
        </w:rPr>
      </w:pPr>
      <w:r w:rsidRPr="00337439">
        <w:rPr>
          <w:rFonts w:ascii="Times New Roman" w:eastAsia="Times New Roman" w:hAnsi="Times New Roman" w:cs="Times New Roman"/>
          <w:color w:val="231F20"/>
        </w:rPr>
        <w:t>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General Provisions .............................................................................................................................................. 48</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45"/>
        <w:ind w:left="847" w:right="154" w:hanging="10"/>
        <w:jc w:val="both"/>
        <w:rPr>
          <w:rFonts w:ascii="Times New Roman" w:eastAsia="Times New Roman" w:hAnsi="Times New Roman" w:cs="Times New Roman"/>
          <w:color w:val="000000"/>
        </w:rPr>
      </w:pPr>
      <w:r w:rsidRPr="00337439">
        <w:rPr>
          <w:rFonts w:ascii="Times New Roman" w:eastAsia="Times New Roman" w:hAnsi="Times New Roman" w:cs="Times New Roman"/>
          <w:color w:val="231F20"/>
        </w:rPr>
        <w:t>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Commencement, Completion, Modification, and Termination of Contract ........................................................ 49</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45"/>
        <w:ind w:left="847" w:right="154"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Obligations of the Insurance Provider .................................................................................................................. 50</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Insurance Provider's Personnel ........................................................................................................................ 52</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Obligations of the Procuring Entity................................................................................................................. 52</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Payments to the Insurance Provider. ............................................................................................................... 52</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45"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Quality Control ................................................................................................................................................ 52</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0"/>
        </w:numPr>
        <w:pBdr>
          <w:top w:val="single" w:sz="10" w:space="0" w:color="948A54"/>
          <w:left w:val="single" w:sz="10" w:space="0" w:color="948A54"/>
          <w:bottom w:val="single" w:sz="10" w:space="0" w:color="948A54"/>
          <w:right w:val="single" w:sz="10" w:space="0" w:color="948A54"/>
        </w:pBdr>
        <w:spacing w:after="224" w:line="247" w:lineRule="auto"/>
        <w:ind w:right="154"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Settlement of Disputes..................................................................................................................................... 53</w:t>
      </w:r>
      <w:r w:rsidRPr="00337439">
        <w:rPr>
          <w:rFonts w:ascii="Times New Roman" w:eastAsia="Times New Roman" w:hAnsi="Times New Roman" w:cs="Times New Roman"/>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spacing w:after="0"/>
        <w:ind w:left="847" w:right="154"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SECTION VI - SPECIAL CONDITIONS OF CONTRACT .............................................................................. 54</w:t>
      </w:r>
      <w:r w:rsidRPr="00337439">
        <w:rPr>
          <w:rFonts w:ascii="Times New Roman" w:eastAsia="Times New Roman" w:hAnsi="Times New Roman" w:cs="Times New Roman"/>
          <w:b/>
          <w:color w:val="000000"/>
        </w:rPr>
        <w:t xml:space="preserve"> </w:t>
      </w:r>
    </w:p>
    <w:p w:rsidR="00337439" w:rsidRPr="00337439" w:rsidRDefault="00337439" w:rsidP="00337439">
      <w:pPr>
        <w:pBdr>
          <w:top w:val="single" w:sz="10" w:space="0" w:color="948A54"/>
          <w:left w:val="single" w:sz="10" w:space="0" w:color="948A54"/>
          <w:bottom w:val="single" w:sz="10" w:space="0" w:color="948A54"/>
          <w:right w:val="single" w:sz="10" w:space="0" w:color="948A54"/>
        </w:pBdr>
        <w:tabs>
          <w:tab w:val="center" w:pos="4431"/>
        </w:tabs>
        <w:spacing w:after="0"/>
        <w:ind w:left="837" w:right="15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APPENDIX TO THE CONTRACT </w:t>
      </w:r>
      <w:r w:rsidRPr="00337439">
        <w:rPr>
          <w:rFonts w:ascii="Times New Roman" w:eastAsia="Times New Roman" w:hAnsi="Times New Roman" w:cs="Times New Roman"/>
          <w:color w:val="231F20"/>
        </w:rPr>
        <w:tab/>
      </w:r>
    </w:p>
    <w:p w:rsidR="00337439" w:rsidRPr="00337439" w:rsidRDefault="00337439" w:rsidP="00337439">
      <w:pPr>
        <w:keepNext/>
        <w:keepLines/>
        <w:spacing w:after="0"/>
        <w:ind w:left="849" w:hanging="10"/>
        <w:outlineLvl w:val="3"/>
        <w:rPr>
          <w:rFonts w:ascii="Times New Roman" w:eastAsia="Times New Roman" w:hAnsi="Times New Roman" w:cs="Times New Roman"/>
          <w:b/>
          <w:color w:val="231F20"/>
          <w:u w:val="single" w:color="231F20"/>
        </w:rPr>
      </w:pPr>
    </w:p>
    <w:p w:rsidR="00337439" w:rsidRPr="00337439" w:rsidRDefault="00337439" w:rsidP="00337439">
      <w:pPr>
        <w:keepNext/>
        <w:keepLines/>
        <w:spacing w:after="0"/>
        <w:ind w:left="849" w:hanging="10"/>
        <w:outlineLvl w:val="3"/>
        <w:rPr>
          <w:rFonts w:ascii="Times New Roman" w:eastAsia="Times New Roman" w:hAnsi="Times New Roman" w:cs="Times New Roman"/>
          <w:b/>
          <w:color w:val="231F20"/>
          <w:u w:val="single" w:color="231F20"/>
        </w:rPr>
      </w:pPr>
    </w:p>
    <w:p w:rsidR="00337439" w:rsidRPr="00337439" w:rsidRDefault="00337439" w:rsidP="00337439">
      <w:pPr>
        <w:keepNext/>
        <w:keepLines/>
        <w:spacing w:after="0"/>
        <w:outlineLvl w:val="3"/>
        <w:rPr>
          <w:rFonts w:ascii="Times New Roman" w:eastAsia="Times New Roman" w:hAnsi="Times New Roman" w:cs="Times New Roman"/>
          <w:b/>
          <w:color w:val="231F20"/>
          <w:u w:val="single" w:color="231F20"/>
        </w:rPr>
      </w:pPr>
    </w:p>
    <w:p w:rsidR="00337439" w:rsidRPr="00337439" w:rsidRDefault="00337439" w:rsidP="00337439">
      <w:pPr>
        <w:keepNext/>
        <w:keepLines/>
        <w:spacing w:after="0"/>
        <w:ind w:left="849" w:hanging="10"/>
        <w:outlineLvl w:val="3"/>
        <w:rPr>
          <w:rFonts w:ascii="Times New Roman" w:eastAsia="Times New Roman" w:hAnsi="Times New Roman" w:cs="Times New Roman"/>
          <w:b/>
          <w:color w:val="000000"/>
        </w:rPr>
      </w:pPr>
      <w:r w:rsidRPr="00337439">
        <w:rPr>
          <w:rFonts w:ascii="Times New Roman" w:eastAsia="Times New Roman" w:hAnsi="Times New Roman" w:cs="Times New Roman"/>
          <w:b/>
          <w:color w:val="231F20"/>
          <w:u w:val="single" w:color="231F20"/>
        </w:rPr>
        <w:t>INVITATION TO TENDER</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17" w:line="251" w:lineRule="auto"/>
        <w:ind w:left="849"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PROCURING ENTITY:  Taita Taveta University P.O Box 635– 80300 Voi- Kenya</w:t>
      </w:r>
      <w:r w:rsidRPr="00337439">
        <w:rPr>
          <w:rFonts w:ascii="Times New Roman" w:eastAsia="Times New Roman" w:hAnsi="Times New Roman" w:cs="Times New Roman"/>
          <w:i/>
          <w:color w:val="231F20"/>
        </w:rPr>
        <w:t xml:space="preserve"> </w:t>
      </w:r>
    </w:p>
    <w:p w:rsidR="00337439" w:rsidRPr="00337439" w:rsidRDefault="00337439" w:rsidP="00337439">
      <w:pPr>
        <w:spacing w:after="9" w:line="250" w:lineRule="auto"/>
        <w:ind w:left="895"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CONTRACT NAME AND DESCRIPTION: </w:t>
      </w:r>
      <w:r w:rsidRPr="00337439">
        <w:rPr>
          <w:rFonts w:ascii="Times New Roman" w:eastAsia="Times New Roman" w:hAnsi="Times New Roman" w:cs="Times New Roman"/>
          <w:b/>
          <w:color w:val="000000"/>
          <w:sz w:val="24"/>
        </w:rPr>
        <w:t>Provision of Insurance covers for staff &amp; property</w:t>
      </w:r>
    </w:p>
    <w:p w:rsidR="00337439" w:rsidRPr="00337439" w:rsidRDefault="00337439" w:rsidP="00337439">
      <w:pPr>
        <w:spacing w:after="230" w:line="247" w:lineRule="auto"/>
        <w:ind w:left="85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w:t>
      </w:r>
      <w:r w:rsidRPr="00337439">
        <w:rPr>
          <w:rFonts w:ascii="Times New Roman" w:eastAsia="Times New Roman" w:hAnsi="Times New Roman" w:cs="Times New Roman"/>
          <w:i/>
          <w:color w:val="231F20"/>
        </w:rPr>
        <w:t>Taita Taveta University (TTU)</w:t>
      </w:r>
      <w:r w:rsidRPr="00337439">
        <w:rPr>
          <w:rFonts w:ascii="Times New Roman" w:eastAsia="Times New Roman" w:hAnsi="Times New Roman" w:cs="Times New Roman"/>
          <w:color w:val="231F20"/>
        </w:rPr>
        <w:t xml:space="preserve"> invites sealed tenders for the Provision of Insurance Covers for a period of one year. </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1"/>
        </w:numPr>
        <w:spacing w:after="230" w:line="247" w:lineRule="auto"/>
        <w:ind w:right="79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Tendering will be conducted under open competitive tendering method using a standardized tender document and is open to all qualified and interested tenderers. Tenderers will be allowed to tender for one or more items.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1"/>
        </w:numPr>
        <w:spacing w:after="230" w:line="247" w:lineRule="auto"/>
        <w:ind w:right="79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Qualified and interested tenderers may obtain further information and inspect the Tender Document during office hours</w:t>
      </w:r>
      <w:r w:rsidRPr="00337439">
        <w:rPr>
          <w:rFonts w:ascii="Times New Roman" w:eastAsia="Times New Roman" w:hAnsi="Times New Roman" w:cs="Times New Roman"/>
          <w:i/>
          <w:color w:val="231F20"/>
        </w:rPr>
        <w:t xml:space="preserve"> i.e. .0800 to 1700 hours </w:t>
      </w:r>
      <w:r w:rsidRPr="00337439">
        <w:rPr>
          <w:rFonts w:ascii="Times New Roman" w:eastAsia="Times New Roman" w:hAnsi="Times New Roman" w:cs="Times New Roman"/>
          <w:color w:val="231F20"/>
        </w:rPr>
        <w:t>at the address given below. Tender documents may be viewed and/or downloaded  free of charge from the Taita Taveta University (TTU</w:t>
      </w:r>
      <w:r w:rsidRPr="00337439">
        <w:rPr>
          <w:rFonts w:ascii="Times New Roman" w:eastAsia="Times New Roman" w:hAnsi="Times New Roman" w:cs="Times New Roman"/>
          <w:i/>
          <w:color w:val="231F20"/>
        </w:rPr>
        <w:t>)</w:t>
      </w:r>
      <w:r w:rsidRPr="00337439">
        <w:rPr>
          <w:rFonts w:ascii="Times New Roman" w:eastAsia="Times New Roman" w:hAnsi="Times New Roman" w:cs="Times New Roman"/>
          <w:color w:val="231F20"/>
        </w:rPr>
        <w:t xml:space="preserve">website </w:t>
      </w:r>
      <w:hyperlink r:id="rId8" w:history="1">
        <w:r w:rsidRPr="00337439">
          <w:rPr>
            <w:rFonts w:ascii="Times New Roman" w:eastAsia="Times New Roman" w:hAnsi="Times New Roman" w:cs="Times New Roman"/>
            <w:color w:val="0563C1" w:themeColor="hyperlink"/>
            <w:u w:val="single" w:color="0000FF"/>
          </w:rPr>
          <w:t>www.ttu.ac.ke</w:t>
        </w:r>
      </w:hyperlink>
      <w:hyperlink r:id="rId9">
        <w:r w:rsidRPr="00337439">
          <w:rPr>
            <w:rFonts w:ascii="Times New Roman" w:eastAsia="Times New Roman" w:hAnsi="Times New Roman" w:cs="Times New Roman"/>
            <w:color w:val="231F20"/>
          </w:rPr>
          <w:t xml:space="preserve"> </w:t>
        </w:r>
      </w:hyperlink>
      <w:r w:rsidRPr="00337439">
        <w:rPr>
          <w:rFonts w:ascii="Times New Roman" w:eastAsia="Times New Roman" w:hAnsi="Times New Roman" w:cs="Times New Roman"/>
          <w:color w:val="231F20"/>
        </w:rPr>
        <w:t xml:space="preserve">or from the government tender portal </w:t>
      </w:r>
      <w:hyperlink r:id="rId10">
        <w:r w:rsidRPr="00337439">
          <w:rPr>
            <w:rFonts w:ascii="Times New Roman" w:eastAsia="Times New Roman" w:hAnsi="Times New Roman" w:cs="Times New Roman"/>
            <w:color w:val="0000FF"/>
            <w:u w:val="single" w:color="0000FF"/>
          </w:rPr>
          <w:t>www.tenders.go.ke</w:t>
        </w:r>
      </w:hyperlink>
      <w:hyperlink r:id="rId11">
        <w:r w:rsidRPr="00337439">
          <w:rPr>
            <w:rFonts w:ascii="Times New Roman" w:eastAsia="Times New Roman" w:hAnsi="Times New Roman" w:cs="Times New Roman"/>
            <w:color w:val="231F20"/>
          </w:rPr>
          <w:t xml:space="preserve"> </w:t>
        </w:r>
      </w:hyperlink>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1"/>
        </w:numPr>
        <w:spacing w:after="230" w:line="247" w:lineRule="auto"/>
        <w:ind w:right="79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complete set of tender documents obtained electronically will be free of charge.</w:t>
      </w:r>
      <w:r w:rsidRPr="00337439">
        <w:rPr>
          <w:rFonts w:ascii="Times New Roman" w:eastAsia="Times New Roman" w:hAnsi="Times New Roman" w:cs="Times New Roman"/>
          <w:color w:val="000000"/>
        </w:rPr>
        <w:t xml:space="preserve"> </w:t>
      </w:r>
    </w:p>
    <w:p w:rsidR="00337439" w:rsidRPr="00337439" w:rsidRDefault="00337439" w:rsidP="00337439">
      <w:pPr>
        <w:spacing w:after="0" w:line="247" w:lineRule="auto"/>
        <w:ind w:left="1414"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Tender documents may be viewed and downloaded for free from the website </w:t>
      </w:r>
      <w:hyperlink r:id="rId12" w:history="1">
        <w:r w:rsidRPr="00337439">
          <w:rPr>
            <w:rFonts w:ascii="Times New Roman" w:eastAsia="Times New Roman" w:hAnsi="Times New Roman" w:cs="Times New Roman"/>
            <w:color w:val="0563C1" w:themeColor="hyperlink"/>
            <w:u w:val="single" w:color="0000FF"/>
          </w:rPr>
          <w:t>www.ttu.ac.ke</w:t>
        </w:r>
      </w:hyperlink>
      <w:hyperlink r:id="rId13">
        <w:r w:rsidRPr="00337439">
          <w:rPr>
            <w:rFonts w:ascii="Times New Roman" w:eastAsia="Times New Roman" w:hAnsi="Times New Roman" w:cs="Times New Roman"/>
            <w:color w:val="231F20"/>
          </w:rPr>
          <w:t xml:space="preserve"> </w:t>
        </w:r>
      </w:hyperlink>
      <w:r w:rsidRPr="00337439">
        <w:rPr>
          <w:rFonts w:ascii="Times New Roman" w:eastAsia="Times New Roman" w:hAnsi="Times New Roman" w:cs="Times New Roman"/>
          <w:color w:val="231F20"/>
        </w:rPr>
        <w:t>. Tenderers who download the tender document must forward their particulars immediately to;</w:t>
      </w:r>
      <w:r w:rsidRPr="00337439">
        <w:rPr>
          <w:rFonts w:ascii="Maiandra GD" w:eastAsia="Maiandra GD" w:hAnsi="Maiandra GD" w:cs="Maiandra GD"/>
          <w:color w:val="231F20"/>
        </w:rPr>
        <w:t xml:space="preserve"> </w:t>
      </w:r>
    </w:p>
    <w:p w:rsidR="00337439" w:rsidRPr="00337439" w:rsidRDefault="00337439" w:rsidP="00337439">
      <w:pPr>
        <w:tabs>
          <w:tab w:val="center" w:pos="850"/>
          <w:tab w:val="center" w:pos="1414"/>
          <w:tab w:val="center" w:pos="2774"/>
        </w:tabs>
        <w:spacing w:after="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 xml:space="preserve"> </w:t>
      </w:r>
      <w:r w:rsidRPr="00337439">
        <w:rPr>
          <w:rFonts w:ascii="Times New Roman" w:eastAsia="Times New Roman" w:hAnsi="Times New Roman" w:cs="Times New Roman"/>
          <w:color w:val="231F20"/>
        </w:rPr>
        <w:tab/>
        <w:t>The Head of Procurement Department</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850"/>
          <w:tab w:val="center" w:pos="1414"/>
          <w:tab w:val="center" w:pos="3763"/>
        </w:tabs>
        <w:spacing w:after="8"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Taita Taveta University, </w:t>
      </w:r>
    </w:p>
    <w:p w:rsidR="00337439" w:rsidRPr="00337439" w:rsidRDefault="00337439" w:rsidP="00337439">
      <w:pPr>
        <w:tabs>
          <w:tab w:val="center" w:pos="850"/>
          <w:tab w:val="center" w:pos="1414"/>
          <w:tab w:val="center" w:pos="2895"/>
          <w:tab w:val="center" w:pos="4321"/>
        </w:tabs>
        <w:spacing w:after="11" w:line="248"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                               Tel. </w:t>
      </w:r>
      <w:r w:rsidRPr="00337439">
        <w:rPr>
          <w:rFonts w:ascii="Times New Roman" w:eastAsia="Times New Roman" w:hAnsi="Times New Roman" w:cs="Times New Roman"/>
          <w:b/>
          <w:color w:val="000000"/>
        </w:rPr>
        <w:t>020 8150257</w:t>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p>
    <w:p w:rsidR="00337439" w:rsidRPr="00337439" w:rsidRDefault="00337439" w:rsidP="00337439">
      <w:pPr>
        <w:keepNext/>
        <w:keepLines/>
        <w:tabs>
          <w:tab w:val="center" w:pos="850"/>
          <w:tab w:val="center" w:pos="1414"/>
          <w:tab w:val="center" w:pos="4082"/>
        </w:tabs>
        <w:spacing w:after="226"/>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Email to </w:t>
      </w:r>
      <w:r w:rsidRPr="00337439">
        <w:rPr>
          <w:rFonts w:ascii="Times New Roman" w:eastAsia="Times New Roman" w:hAnsi="Times New Roman" w:cs="Times New Roman"/>
          <w:b/>
          <w:color w:val="0000FF"/>
          <w:u w:val="single" w:color="0000FF"/>
        </w:rPr>
        <w:t>procurement@ttu.ac.ke</w:t>
      </w:r>
      <w:r w:rsidRPr="00337439">
        <w:rPr>
          <w:rFonts w:ascii="Times New Roman" w:eastAsia="Times New Roman" w:hAnsi="Times New Roman" w:cs="Times New Roman"/>
          <w:b/>
          <w:color w:val="231F20"/>
        </w:rPr>
        <w:t xml:space="preserve"> </w:t>
      </w:r>
    </w:p>
    <w:p w:rsidR="00337439" w:rsidRPr="00337439" w:rsidRDefault="00337439" w:rsidP="00337439">
      <w:pPr>
        <w:numPr>
          <w:ilvl w:val="0"/>
          <w:numId w:val="12"/>
        </w:numPr>
        <w:spacing w:after="242" w:line="234"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All Tenders must be accompanied by a </w:t>
      </w:r>
      <w:r w:rsidRPr="00337439">
        <w:rPr>
          <w:rFonts w:ascii="Times New Roman" w:eastAsia="Times New Roman" w:hAnsi="Times New Roman" w:cs="Times New Roman"/>
          <w:i/>
          <w:color w:val="231F20"/>
        </w:rPr>
        <w:t xml:space="preserve">“tender Security” </w:t>
      </w:r>
      <w:r w:rsidRPr="00337439">
        <w:rPr>
          <w:rFonts w:ascii="Times New Roman" w:eastAsia="Times New Roman" w:hAnsi="Times New Roman" w:cs="Times New Roman"/>
          <w:color w:val="231F20"/>
        </w:rPr>
        <w:t xml:space="preserve">of  </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b/>
          <w:i/>
          <w:color w:val="000000"/>
        </w:rPr>
        <w:t xml:space="preserve">KES. </w:t>
      </w:r>
      <w:r w:rsidRPr="00337439">
        <w:rPr>
          <w:rFonts w:ascii="Times New Roman" w:eastAsia="Times New Roman" w:hAnsi="Times New Roman" w:cs="Times New Roman"/>
          <w:i/>
          <w:color w:val="000000"/>
        </w:rPr>
        <w:t>40,000.00 issued by a reputable bank/ Financial Institution approved and licensed by the Central Bank of Kenya or Insurance bond from the firms approved by the Public Procurement Regulatory Authority valid for a period of 120 days</w:t>
      </w:r>
      <w:r w:rsidRPr="00337439">
        <w:rPr>
          <w:rFonts w:ascii="Times New Roman" w:eastAsia="Times New Roman" w:hAnsi="Times New Roman" w:cs="Times New Roman"/>
          <w:i/>
          <w:color w:val="FF0000"/>
        </w:rPr>
        <w:t>.</w:t>
      </w:r>
      <w:r w:rsidRPr="00337439">
        <w:rPr>
          <w:rFonts w:ascii="Times New Roman" w:eastAsia="Times New Roman" w:hAnsi="Times New Roman" w:cs="Times New Roman"/>
          <w:i/>
          <w:color w:val="000000"/>
        </w:rPr>
        <w:t xml:space="preserve"> </w:t>
      </w:r>
    </w:p>
    <w:p w:rsidR="00337439" w:rsidRPr="00337439" w:rsidRDefault="00337439" w:rsidP="00337439">
      <w:pPr>
        <w:numPr>
          <w:ilvl w:val="0"/>
          <w:numId w:val="1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Tenderer shall chronologically serialize all pages of the tender documents submitted.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Completed tenders must be delivered to the address below on or before </w:t>
      </w:r>
      <w:r w:rsidR="00026AC4">
        <w:rPr>
          <w:rFonts w:ascii="Times New Roman" w:eastAsia="Times New Roman" w:hAnsi="Times New Roman" w:cs="Times New Roman"/>
          <w:color w:val="FF0000"/>
        </w:rPr>
        <w:t>11</w:t>
      </w:r>
      <w:r w:rsidR="00026AC4" w:rsidRPr="00026AC4">
        <w:rPr>
          <w:rFonts w:ascii="Times New Roman" w:eastAsia="Times New Roman" w:hAnsi="Times New Roman" w:cs="Times New Roman"/>
          <w:color w:val="FF0000"/>
          <w:vertAlign w:val="superscript"/>
        </w:rPr>
        <w:t>th</w:t>
      </w:r>
      <w:r w:rsidR="00026AC4">
        <w:rPr>
          <w:rFonts w:ascii="Times New Roman" w:eastAsia="Times New Roman" w:hAnsi="Times New Roman" w:cs="Times New Roman"/>
          <w:color w:val="FF0000"/>
        </w:rPr>
        <w:t xml:space="preserve"> April</w:t>
      </w:r>
      <w:r w:rsidRPr="00337439">
        <w:rPr>
          <w:rFonts w:ascii="Times New Roman" w:eastAsia="Times New Roman" w:hAnsi="Times New Roman" w:cs="Times New Roman"/>
          <w:color w:val="FF0000"/>
        </w:rPr>
        <w:t>, 202</w:t>
      </w:r>
      <w:r w:rsidR="00026AC4">
        <w:rPr>
          <w:rFonts w:ascii="Times New Roman" w:eastAsia="Times New Roman" w:hAnsi="Times New Roman" w:cs="Times New Roman"/>
          <w:color w:val="FF0000"/>
        </w:rPr>
        <w:t>5</w:t>
      </w:r>
      <w:r w:rsidRPr="00337439">
        <w:rPr>
          <w:rFonts w:ascii="Times New Roman" w:eastAsia="Times New Roman" w:hAnsi="Times New Roman" w:cs="Times New Roman"/>
          <w:color w:val="FF0000"/>
        </w:rPr>
        <w:t xml:space="preserve"> at 11:00 am</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Electronic Tenders </w:t>
      </w:r>
      <w:r w:rsidRPr="00337439">
        <w:rPr>
          <w:rFonts w:ascii="Times New Roman" w:eastAsia="Times New Roman" w:hAnsi="Times New Roman" w:cs="Times New Roman"/>
          <w:b/>
          <w:color w:val="231F20"/>
        </w:rPr>
        <w:t>will not</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be permitted.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Tenders will be opened immediately after the deadline date and time specified above or any other deadline date and time specified later. Tenders will be publicly opened in the presence of the Tenderers' designated representatives who choose to attend at the address below.</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Late tenders will be rejected.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addresses referred to above are:</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54"/>
          <w:tab w:val="center" w:pos="5200"/>
        </w:tabs>
        <w:spacing w:after="0"/>
        <w:outlineLvl w:val="4"/>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A.</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u w:val="single" w:color="231F20"/>
        </w:rPr>
        <w:t>Address for obtaining further information and for purchasing tender documents</w:t>
      </w:r>
      <w:r w:rsidRPr="00337439">
        <w:rPr>
          <w:rFonts w:ascii="Times New Roman" w:eastAsia="Times New Roman" w:hAnsi="Times New Roman" w:cs="Times New Roman"/>
          <w:b/>
          <w:color w:val="000000"/>
        </w:rPr>
        <w:t xml:space="preserve"> </w:t>
      </w:r>
    </w:p>
    <w:p w:rsidR="00337439" w:rsidRPr="00337439" w:rsidRDefault="00337439" w:rsidP="00337439">
      <w:pPr>
        <w:spacing w:after="10"/>
        <w:ind w:left="2170" w:right="62" w:firstLine="71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VICE CHANCELLOR</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spacing w:after="10"/>
        <w:ind w:left="2890" w:right="6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TAITA TAVETA UNIVERSITY</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spacing w:after="10"/>
        <w:ind w:left="2170" w:right="59" w:firstLine="71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P.O. BOX 635, 80300 – VOI, KENYA</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spacing w:after="11" w:line="248" w:lineRule="auto"/>
        <w:ind w:left="2010" w:hanging="10"/>
        <w:rPr>
          <w:rFonts w:ascii="Times New Roman" w:eastAsia="Times New Roman" w:hAnsi="Times New Roman" w:cs="Times New Roman"/>
          <w:color w:val="000000"/>
        </w:rPr>
      </w:pPr>
    </w:p>
    <w:p w:rsidR="00337439" w:rsidRPr="00337439" w:rsidRDefault="00337439" w:rsidP="00337439">
      <w:pPr>
        <w:spacing w:after="11" w:line="248" w:lineRule="auto"/>
        <w:ind w:left="2010" w:hanging="10"/>
        <w:rPr>
          <w:rFonts w:ascii="Times New Roman" w:eastAsia="Times New Roman" w:hAnsi="Times New Roman" w:cs="Times New Roman"/>
          <w:color w:val="000000"/>
        </w:rPr>
      </w:pPr>
    </w:p>
    <w:p w:rsidR="00337439" w:rsidRPr="00337439" w:rsidRDefault="00337439" w:rsidP="00337439">
      <w:pPr>
        <w:spacing w:after="8" w:line="251" w:lineRule="auto"/>
        <w:ind w:left="849"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 </w:t>
      </w:r>
    </w:p>
    <w:tbl>
      <w:tblPr>
        <w:tblStyle w:val="TableGrid"/>
        <w:tblW w:w="11273" w:type="dxa"/>
        <w:tblInd w:w="298" w:type="dxa"/>
        <w:tblCellMar>
          <w:top w:w="124" w:type="dxa"/>
          <w:bottom w:w="125" w:type="dxa"/>
          <w:right w:w="296" w:type="dxa"/>
        </w:tblCellMar>
        <w:tblLook w:val="04A0" w:firstRow="1" w:lastRow="0" w:firstColumn="1" w:lastColumn="0" w:noHBand="0" w:noVBand="1"/>
      </w:tblPr>
      <w:tblGrid>
        <w:gridCol w:w="1116"/>
        <w:gridCol w:w="10157"/>
      </w:tblGrid>
      <w:tr w:rsidR="00337439" w:rsidRPr="00337439" w:rsidTr="00725254">
        <w:trPr>
          <w:trHeight w:val="2849"/>
        </w:trPr>
        <w:tc>
          <w:tcPr>
            <w:tcW w:w="1116" w:type="dxa"/>
            <w:tcBorders>
              <w:top w:val="single" w:sz="10" w:space="0" w:color="948A54"/>
              <w:left w:val="single" w:sz="10" w:space="0" w:color="948A54"/>
              <w:bottom w:val="nil"/>
              <w:right w:val="nil"/>
            </w:tcBorders>
          </w:tcPr>
          <w:p w:rsidR="00337439" w:rsidRPr="00337439" w:rsidRDefault="00337439" w:rsidP="00337439">
            <w:pPr>
              <w:spacing w:after="468"/>
              <w:ind w:left="481"/>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t>B.</w:t>
            </w:r>
            <w:r w:rsidRPr="00337439">
              <w:rPr>
                <w:rFonts w:ascii="Arial" w:eastAsia="Arial" w:hAnsi="Arial" w:cs="Arial"/>
                <w:b/>
                <w:color w:val="231F20"/>
              </w:rPr>
              <w:t xml:space="preserve"> </w:t>
            </w:r>
          </w:p>
          <w:p w:rsidR="00337439" w:rsidRPr="00337439" w:rsidRDefault="00337439" w:rsidP="00337439">
            <w:pPr>
              <w:ind w:left="338"/>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ind w:left="338"/>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ind w:left="338"/>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tc>
        <w:tc>
          <w:tcPr>
            <w:tcW w:w="10157" w:type="dxa"/>
            <w:tcBorders>
              <w:top w:val="single" w:sz="10" w:space="0" w:color="948A54"/>
              <w:left w:val="nil"/>
              <w:bottom w:val="nil"/>
              <w:right w:val="single" w:sz="10" w:space="0" w:color="948A54"/>
            </w:tcBorders>
            <w:vAlign w:val="bottom"/>
          </w:tcPr>
          <w:p w:rsidR="00337439" w:rsidRPr="00337439" w:rsidRDefault="00337439" w:rsidP="00337439">
            <w:pPr>
              <w:ind w:left="5"/>
              <w:rPr>
                <w:rFonts w:ascii="Times New Roman" w:eastAsia="Times New Roman" w:hAnsi="Times New Roman" w:cs="Times New Roman"/>
                <w:b/>
                <w:color w:val="000000"/>
              </w:rPr>
            </w:pPr>
            <w:r w:rsidRPr="00337439">
              <w:rPr>
                <w:rFonts w:ascii="Times New Roman" w:eastAsia="Times New Roman" w:hAnsi="Times New Roman" w:cs="Times New Roman"/>
                <w:b/>
                <w:color w:val="231F20"/>
                <w:u w:val="single" w:color="231F20"/>
              </w:rPr>
              <w:t>Address for Submission of Tenders.</w:t>
            </w:r>
            <w:r w:rsidRPr="00337439">
              <w:rPr>
                <w:rFonts w:ascii="Times New Roman" w:eastAsia="Times New Roman" w:hAnsi="Times New Roman" w:cs="Times New Roman"/>
                <w:b/>
                <w:color w:val="000000"/>
              </w:rPr>
              <w:t xml:space="preserve"> </w:t>
            </w:r>
          </w:p>
          <w:p w:rsidR="00337439" w:rsidRPr="00337439" w:rsidRDefault="00337439" w:rsidP="00337439">
            <w:pPr>
              <w:ind w:left="5"/>
              <w:rPr>
                <w:rFonts w:ascii="Times New Roman" w:eastAsia="Times New Roman" w:hAnsi="Times New Roman" w:cs="Times New Roman"/>
                <w:b/>
                <w:color w:val="000000"/>
              </w:rPr>
            </w:pPr>
          </w:p>
          <w:p w:rsidR="00337439" w:rsidRPr="00337439" w:rsidRDefault="00337439" w:rsidP="00337439">
            <w:pPr>
              <w:ind w:left="5"/>
              <w:rPr>
                <w:rFonts w:ascii="Times New Roman" w:eastAsia="Times New Roman" w:hAnsi="Times New Roman" w:cs="Times New Roman"/>
                <w:color w:val="231F20"/>
              </w:rPr>
            </w:pPr>
          </w:p>
          <w:p w:rsidR="00337439" w:rsidRPr="00337439" w:rsidRDefault="00337439" w:rsidP="00337439">
            <w:pPr>
              <w:spacing w:after="10"/>
              <w:ind w:left="2170" w:right="62" w:firstLine="71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VICE CHANCELLOR</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spacing w:after="10"/>
              <w:ind w:left="2890" w:right="6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TAITA TAVETA UNIVERSITY</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spacing w:after="10"/>
              <w:ind w:left="2170" w:right="59" w:firstLine="710"/>
              <w:jc w:val="both"/>
              <w:rPr>
                <w:rFonts w:ascii="Times New Roman" w:eastAsia="Calibri" w:hAnsi="Times New Roman" w:cs="Times New Roman"/>
                <w:color w:val="000000"/>
                <w:sz w:val="18"/>
                <w:szCs w:val="18"/>
              </w:rPr>
            </w:pPr>
            <w:r w:rsidRPr="00337439">
              <w:rPr>
                <w:rFonts w:ascii="Times New Roman" w:eastAsia="Berlin Sans FB" w:hAnsi="Times New Roman" w:cs="Times New Roman"/>
                <w:b/>
                <w:color w:val="000000"/>
                <w:sz w:val="18"/>
                <w:szCs w:val="18"/>
              </w:rPr>
              <w:t>P.O. BOX 635, 80300 – VOI, KENYA</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ind w:left="586"/>
              <w:rPr>
                <w:rFonts w:ascii="Times New Roman" w:eastAsia="Times New Roman" w:hAnsi="Times New Roman" w:cs="Times New Roman"/>
                <w:color w:val="231F20"/>
              </w:rPr>
            </w:pPr>
          </w:p>
          <w:p w:rsidR="00337439" w:rsidRPr="00337439" w:rsidRDefault="00337439" w:rsidP="00337439">
            <w:pPr>
              <w:numPr>
                <w:ilvl w:val="0"/>
                <w:numId w:val="68"/>
              </w:numPr>
              <w:spacing w:after="22" w:line="233" w:lineRule="auto"/>
              <w:ind w:left="585" w:hanging="5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Physical address for hand Courier Delivery to an office or Tender Box: Located at </w:t>
            </w:r>
            <w:r w:rsidRPr="00337439">
              <w:rPr>
                <w:rFonts w:ascii="Times New Roman" w:eastAsia="Berlin Sans FB" w:hAnsi="Times New Roman" w:cs="Times New Roman"/>
                <w:color w:val="000000"/>
                <w:sz w:val="18"/>
                <w:szCs w:val="18"/>
              </w:rPr>
              <w:t xml:space="preserve"> </w:t>
            </w:r>
            <w:r w:rsidRPr="00337439">
              <w:rPr>
                <w:rFonts w:ascii="Times New Roman" w:eastAsia="Berlin Sans FB" w:hAnsi="Times New Roman" w:cs="Times New Roman"/>
                <w:color w:val="000000"/>
              </w:rPr>
              <w:t>the University Reception</w:t>
            </w:r>
            <w:r w:rsidRPr="00337439">
              <w:rPr>
                <w:rFonts w:ascii="Times New Roman" w:eastAsia="Berlin Sans FB" w:hAnsi="Times New Roman" w:cs="Times New Roman"/>
                <w:color w:val="000000"/>
                <w:sz w:val="18"/>
                <w:szCs w:val="18"/>
              </w:rPr>
              <w:t xml:space="preserve"> </w:t>
            </w:r>
          </w:p>
          <w:p w:rsidR="00337439" w:rsidRPr="00337439" w:rsidRDefault="00337439" w:rsidP="00337439">
            <w:pPr>
              <w:numPr>
                <w:ilvl w:val="0"/>
                <w:numId w:val="68"/>
              </w:numPr>
              <w:spacing w:line="247" w:lineRule="auto"/>
              <w:ind w:left="585" w:hanging="5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Bulky tenders that do not fit in the tender box shall be registered in the Procurement Office.</w:t>
            </w:r>
            <w:r w:rsidRPr="00337439">
              <w:rPr>
                <w:rFonts w:ascii="Times New Roman" w:eastAsia="Times New Roman" w:hAnsi="Times New Roman" w:cs="Times New Roman"/>
                <w:b/>
                <w:color w:val="000000"/>
              </w:rPr>
              <w:t xml:space="preserve"> </w:t>
            </w:r>
          </w:p>
        </w:tc>
      </w:tr>
      <w:tr w:rsidR="00337439" w:rsidRPr="00337439" w:rsidTr="00725254">
        <w:trPr>
          <w:trHeight w:val="6060"/>
        </w:trPr>
        <w:tc>
          <w:tcPr>
            <w:tcW w:w="1116" w:type="dxa"/>
            <w:tcBorders>
              <w:top w:val="nil"/>
              <w:left w:val="single" w:sz="10" w:space="0" w:color="948A54"/>
              <w:bottom w:val="single" w:sz="10" w:space="0" w:color="948A54"/>
              <w:right w:val="nil"/>
            </w:tcBorders>
          </w:tcPr>
          <w:p w:rsidR="00337439" w:rsidRPr="00337439" w:rsidRDefault="00337439" w:rsidP="00337439">
            <w:pPr>
              <w:ind w:left="488"/>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lastRenderedPageBreak/>
              <w:t>C.</w:t>
            </w:r>
            <w:r w:rsidRPr="00337439">
              <w:rPr>
                <w:rFonts w:ascii="Arial" w:eastAsia="Arial" w:hAnsi="Arial" w:cs="Arial"/>
                <w:b/>
                <w:color w:val="231F20"/>
              </w:rPr>
              <w:t xml:space="preserve"> </w:t>
            </w:r>
          </w:p>
        </w:tc>
        <w:tc>
          <w:tcPr>
            <w:tcW w:w="10157" w:type="dxa"/>
            <w:tcBorders>
              <w:top w:val="nil"/>
              <w:left w:val="nil"/>
              <w:bottom w:val="single" w:sz="10" w:space="0" w:color="948A54"/>
              <w:right w:val="single" w:sz="10" w:space="0" w:color="948A54"/>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231F20"/>
                <w:u w:val="single" w:color="231F20"/>
              </w:rPr>
              <w:t>Address for Opening of Tenders.</w:t>
            </w:r>
            <w:r w:rsidRPr="00337439">
              <w:rPr>
                <w:rFonts w:ascii="Times New Roman" w:eastAsia="Times New Roman" w:hAnsi="Times New Roman" w:cs="Times New Roman"/>
                <w:b/>
                <w:color w:val="000000"/>
              </w:rPr>
              <w:t xml:space="preserve"> </w:t>
            </w:r>
          </w:p>
          <w:p w:rsidR="00337439" w:rsidRPr="00337439" w:rsidRDefault="00337439" w:rsidP="00337439">
            <w:pPr>
              <w:ind w:left="574"/>
              <w:rPr>
                <w:rFonts w:ascii="Times New Roman" w:eastAsia="Times New Roman" w:hAnsi="Times New Roman" w:cs="Times New Roman"/>
                <w:color w:val="231F20"/>
              </w:rPr>
            </w:pPr>
          </w:p>
          <w:p w:rsidR="00337439" w:rsidRPr="00337439" w:rsidRDefault="00337439" w:rsidP="00337439">
            <w:pPr>
              <w:ind w:left="574"/>
              <w:rPr>
                <w:rFonts w:ascii="Times New Roman" w:eastAsia="Times New Roman" w:hAnsi="Times New Roman" w:cs="Times New Roman"/>
                <w:color w:val="231F20"/>
              </w:rPr>
            </w:pPr>
            <w:r w:rsidRPr="00337439">
              <w:rPr>
                <w:rFonts w:ascii="Times New Roman" w:eastAsia="Times New Roman" w:hAnsi="Times New Roman" w:cs="Times New Roman"/>
                <w:color w:val="231F20"/>
              </w:rPr>
              <w:t>Taita Taveta University</w:t>
            </w:r>
          </w:p>
          <w:p w:rsidR="00337439" w:rsidRPr="00337439" w:rsidRDefault="00337439" w:rsidP="00337439">
            <w:pPr>
              <w:ind w:left="57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Physical address for the location: </w:t>
            </w:r>
            <w:r w:rsidRPr="00337439">
              <w:rPr>
                <w:rFonts w:ascii="Times New Roman" w:eastAsia="Berlin Sans FB" w:hAnsi="Times New Roman" w:cs="Times New Roman"/>
                <w:color w:val="000000"/>
                <w:sz w:val="18"/>
                <w:szCs w:val="18"/>
              </w:rPr>
              <w:t>University Boardroom</w:t>
            </w:r>
            <w:r w:rsidRPr="00337439">
              <w:rPr>
                <w:rFonts w:ascii="Times New Roman" w:eastAsia="Times New Roman" w:hAnsi="Times New Roman" w:cs="Times New Roman"/>
                <w:color w:val="231F20"/>
              </w:rPr>
              <w:t xml:space="preserve"> Taita Taveta University, Voi</w:t>
            </w:r>
            <w:r w:rsidRPr="00337439">
              <w:rPr>
                <w:rFonts w:ascii="Times New Roman" w:eastAsia="Times New Roman" w:hAnsi="Times New Roman" w:cs="Times New Roman"/>
                <w:color w:val="000000"/>
              </w:rPr>
              <w:t xml:space="preserve"> </w:t>
            </w:r>
          </w:p>
          <w:p w:rsidR="00337439" w:rsidRPr="00337439" w:rsidRDefault="00337439" w:rsidP="00337439">
            <w:pPr>
              <w:ind w:left="57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ind w:left="57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ind w:left="57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r>
    </w:tbl>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4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35"/>
          <w:vertAlign w:val="superscript"/>
        </w:rPr>
        <w:t xml:space="preserve"> </w:t>
      </w:r>
      <w:r w:rsidRPr="00337439">
        <w:rPr>
          <w:rFonts w:ascii="Times New Roman" w:eastAsia="Times New Roman" w:hAnsi="Times New Roman" w:cs="Times New Roman"/>
          <w:color w:val="000000"/>
          <w:sz w:val="35"/>
          <w:vertAlign w:val="superscript"/>
        </w:rPr>
        <w:tab/>
      </w:r>
      <w:r w:rsidRPr="00337439">
        <w:rPr>
          <w:rFonts w:ascii="Times New Roman" w:eastAsia="Times New Roman" w:hAnsi="Times New Roman" w:cs="Times New Roman"/>
          <w:color w:val="000000"/>
          <w:sz w:val="10"/>
        </w:rPr>
        <w:t xml:space="preserve"> </w:t>
      </w:r>
    </w:p>
    <w:p w:rsidR="00337439" w:rsidRPr="00337439" w:rsidRDefault="00337439" w:rsidP="00337439">
      <w:pPr>
        <w:spacing w:after="65"/>
        <w:ind w:left="852"/>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1007F281" wp14:editId="1BEF0453">
                <wp:extent cx="6478905" cy="64008"/>
                <wp:effectExtent l="0" t="0" r="0" b="0"/>
                <wp:docPr id="145146" name="Group 145146"/>
                <wp:cNvGraphicFramePr/>
                <a:graphic xmlns:a="http://schemas.openxmlformats.org/drawingml/2006/main">
                  <a:graphicData uri="http://schemas.microsoft.com/office/word/2010/wordprocessingGroup">
                    <wpg:wgp>
                      <wpg:cNvGrpSpPr/>
                      <wpg:grpSpPr>
                        <a:xfrm>
                          <a:off x="0" y="0"/>
                          <a:ext cx="6478905" cy="64008"/>
                          <a:chOff x="0" y="0"/>
                          <a:chExt cx="6478905" cy="64008"/>
                        </a:xfrm>
                      </wpg:grpSpPr>
                      <wps:wsp>
                        <wps:cNvPr id="2329" name="Shape 2329"/>
                        <wps:cNvSpPr/>
                        <wps:spPr>
                          <a:xfrm>
                            <a:off x="0" y="0"/>
                            <a:ext cx="6478905" cy="0"/>
                          </a:xfrm>
                          <a:custGeom>
                            <a:avLst/>
                            <a:gdLst/>
                            <a:ahLst/>
                            <a:cxnLst/>
                            <a:rect l="0" t="0" r="0" b="0"/>
                            <a:pathLst>
                              <a:path w="6478905">
                                <a:moveTo>
                                  <a:pt x="0" y="0"/>
                                </a:moveTo>
                                <a:lnTo>
                                  <a:pt x="6478905" y="0"/>
                                </a:lnTo>
                              </a:path>
                            </a:pathLst>
                          </a:custGeom>
                          <a:noFill/>
                          <a:ln w="64008" cap="flat" cmpd="sng" algn="ctr">
                            <a:solidFill>
                              <a:srgbClr val="A7A9AC"/>
                            </a:solidFill>
                            <a:prstDash val="solid"/>
                            <a:round/>
                          </a:ln>
                          <a:effectLst/>
                        </wps:spPr>
                        <wps:bodyPr/>
                      </wps:wsp>
                    </wpg:wgp>
                  </a:graphicData>
                </a:graphic>
              </wp:inline>
            </w:drawing>
          </mc:Choice>
          <mc:Fallback>
            <w:pict>
              <v:group w14:anchorId="4E72A6CB" id="Group 145146" o:spid="_x0000_s1026" style="width:510.15pt;height:5.05pt;mso-position-horizontal-relative:char;mso-position-vertical-relative:line" coordsize="647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">
                <v:shape id="Shape 2329" o:spid="_x0000_s1027" style="position:absolute;width:64789;height:0;visibility:visible;mso-wrap-style:square;v-text-anchor:top" coordsize="6478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z9sYA&#10;AADdAAAADwAAAGRycy9kb3ducmV2LnhtbESPQWvCQBSE74L/YXmCN7MxQmtTV5EWQVovahGPr9ln&#10;Es2+jdlV03/vCgWPw8x8w0xmranElRpXWlYwjGIQxJnVJecKfraLwRiE88gaK8uk4I8czKbdzgRT&#10;bW+8puvG5yJA2KWooPC+TqV0WUEGXWRr4uAdbGPQB9nkUjd4C3BTySSOX6TBksNCgTV9FJSdNhej&#10;4Ld+LePVyu2Opy/3bT/3h/OwlUr1e+38HYSn1j/D/+2lVpCMkjd4vA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8z9sYAAADdAAAADwAAAAAAAAAAAAAAAACYAgAAZHJz&#10;L2Rvd25yZXYueG1sUEsFBgAAAAAEAAQA9QAAAIsDAAAAAA==&#10;" path="m,l6478905,e" filled="f" strokecolor="#a7a9ac" strokeweight="5.04pt">
                  <v:path arrowok="t" textboxrect="0,0,6478905,0"/>
                </v:shape>
                <w10:anchorlock/>
              </v:group>
            </w:pict>
          </mc:Fallback>
        </mc:AlternateConten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line="284" w:lineRule="auto"/>
        <w:ind w:right="1017"/>
        <w:jc w:val="right"/>
        <w:rPr>
          <w:rFonts w:ascii="Times New Roman" w:eastAsia="Times New Roman" w:hAnsi="Times New Roman" w:cs="Times New Roman"/>
          <w:color w:val="231F20"/>
        </w:rPr>
      </w:pPr>
      <w:r w:rsidRPr="00337439">
        <w:rPr>
          <w:rFonts w:ascii="Times New Roman" w:eastAsia="Times New Roman" w:hAnsi="Times New Roman" w:cs="Times New Roman"/>
          <w:color w:val="000000"/>
          <w:sz w:val="21"/>
        </w:rPr>
        <w:t xml:space="preserve"> </w:t>
      </w:r>
      <w:r w:rsidRPr="00337439">
        <w:rPr>
          <w:rFonts w:ascii="Times New Roman" w:eastAsia="Times New Roman" w:hAnsi="Times New Roman" w:cs="Times New Roman"/>
          <w:b/>
          <w:color w:val="231F20"/>
          <w:sz w:val="48"/>
        </w:rPr>
        <w:t>PART 1 - TENDERING PROCEDURES</w:t>
      </w:r>
      <w:r w:rsidRPr="00337439">
        <w:rPr>
          <w:rFonts w:ascii="Times New Roman" w:eastAsia="Times New Roman" w:hAnsi="Times New Roman" w:cs="Times New Roman"/>
          <w:b/>
          <w:color w:val="000000"/>
          <w:sz w:val="48"/>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4"/>
        </w:rPr>
        <w:t xml:space="preserve"> </w:t>
      </w:r>
    </w:p>
    <w:p w:rsidR="00337439" w:rsidRPr="00337439" w:rsidRDefault="00337439" w:rsidP="00337439">
      <w:pPr>
        <w:spacing w:after="10969"/>
        <w:ind w:left="852"/>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3B85A63D" wp14:editId="114753F2">
                <wp:extent cx="6478905" cy="64008"/>
                <wp:effectExtent l="0" t="0" r="0" b="0"/>
                <wp:docPr id="145147" name="Group 145147"/>
                <wp:cNvGraphicFramePr/>
                <a:graphic xmlns:a="http://schemas.openxmlformats.org/drawingml/2006/main">
                  <a:graphicData uri="http://schemas.microsoft.com/office/word/2010/wordprocessingGroup">
                    <wpg:wgp>
                      <wpg:cNvGrpSpPr/>
                      <wpg:grpSpPr>
                        <a:xfrm>
                          <a:off x="0" y="0"/>
                          <a:ext cx="6478905" cy="64008"/>
                          <a:chOff x="0" y="0"/>
                          <a:chExt cx="6478905" cy="64008"/>
                        </a:xfrm>
                      </wpg:grpSpPr>
                      <wps:wsp>
                        <wps:cNvPr id="2330" name="Shape 2330"/>
                        <wps:cNvSpPr/>
                        <wps:spPr>
                          <a:xfrm>
                            <a:off x="0" y="0"/>
                            <a:ext cx="6478905" cy="0"/>
                          </a:xfrm>
                          <a:custGeom>
                            <a:avLst/>
                            <a:gdLst/>
                            <a:ahLst/>
                            <a:cxnLst/>
                            <a:rect l="0" t="0" r="0" b="0"/>
                            <a:pathLst>
                              <a:path w="6478905">
                                <a:moveTo>
                                  <a:pt x="0" y="0"/>
                                </a:moveTo>
                                <a:lnTo>
                                  <a:pt x="6478905" y="0"/>
                                </a:lnTo>
                              </a:path>
                            </a:pathLst>
                          </a:custGeom>
                          <a:noFill/>
                          <a:ln w="64008" cap="flat" cmpd="sng" algn="ctr">
                            <a:solidFill>
                              <a:srgbClr val="A7A9AC"/>
                            </a:solidFill>
                            <a:prstDash val="solid"/>
                            <a:round/>
                          </a:ln>
                          <a:effectLst/>
                        </wps:spPr>
                        <wps:bodyPr/>
                      </wps:wsp>
                    </wpg:wgp>
                  </a:graphicData>
                </a:graphic>
              </wp:inline>
            </w:drawing>
          </mc:Choice>
          <mc:Fallback>
            <w:pict>
              <v:group w14:anchorId="1969C0D7" id="Group 145147" o:spid="_x0000_s1026" style="width:510.15pt;height:5.05pt;mso-position-horizontal-relative:char;mso-position-vertical-relative:line" coordsize="647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">
                <v:shape id="Shape 2330" o:spid="_x0000_s1027" style="position:absolute;width:64789;height:0;visibility:visible;mso-wrap-style:square;v-text-anchor:top" coordsize="6478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MtsEA&#10;AADdAAAADwAAAGRycy9kb3ducmV2LnhtbERPy4rCMBTdC/5DuII7TVVQ6RhFFEHUjQ9klneaa9ux&#10;ualN1Pr3ZiG4PJz3ZFabQjyocrllBb1uBII4sTrnVMHpuOqMQTiPrLGwTApe5GA2bTYmGGv75D09&#10;Dj4VIYRdjAoy78tYSpdkZNB1bUkcuIutDPoAq1TqCp8h3BSyH0VDaTDn0JBhSYuMkuvhbhT8laM8&#10;2u3c+f+6cVu7/L3cerVUqt2q5z8gPNX+K/6411pBfzAI+8Ob8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cDLbBAAAA3QAAAA8AAAAAAAAAAAAAAAAAmAIAAGRycy9kb3du&#10;cmV2LnhtbFBLBQYAAAAABAAEAPUAAACGAwAAAAA=&#10;" path="m,l6478905,e" filled="f" strokecolor="#a7a9ac" strokeweight="5.04pt">
                  <v:path arrowok="t" textboxrect="0,0,6478905,0"/>
                </v:shape>
                <w10:anchorlock/>
              </v:group>
            </w:pict>
          </mc:Fallback>
        </mc:AlternateConten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14"/>
          <w:footerReference w:type="even" r:id="rId15"/>
          <w:footerReference w:type="default" r:id="rId16"/>
          <w:footerReference w:type="first" r:id="rId17"/>
          <w:footnotePr>
            <w:numRestart w:val="eachPage"/>
          </w:footnotePr>
          <w:pgSz w:w="11911" w:h="16841"/>
          <w:pgMar w:top="17" w:right="704" w:bottom="0" w:left="0" w:header="720" w:footer="3" w:gutter="0"/>
          <w:pgNumType w:fmt="lowerRoman"/>
          <w:cols w:space="720"/>
        </w:sectPr>
      </w:pP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11" w:h="16841"/>
          <w:pgMar w:top="1440" w:right="1440" w:bottom="1440" w:left="1440" w:header="720" w:footer="720" w:gutter="0"/>
          <w:cols w:space="720"/>
        </w:sectPr>
      </w:pPr>
    </w:p>
    <w:p w:rsidR="00337439" w:rsidRPr="00337439" w:rsidRDefault="00337439" w:rsidP="00337439">
      <w:pPr>
        <w:keepNext/>
        <w:keepLines/>
        <w:spacing w:after="189"/>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SECTION I - INSTRUCTIONS TO TENDERERS</w:t>
      </w:r>
      <w:r w:rsidRPr="00337439">
        <w:rPr>
          <w:rFonts w:ascii="Times New Roman" w:eastAsia="Times New Roman" w:hAnsi="Times New Roman" w:cs="Times New Roman"/>
          <w:b/>
          <w:color w:val="000000"/>
          <w:sz w:val="24"/>
        </w:rPr>
        <w:t xml:space="preserve"> </w:t>
      </w:r>
    </w:p>
    <w:p w:rsidR="00337439" w:rsidRPr="00337439" w:rsidRDefault="00337439" w:rsidP="00337439">
      <w:pPr>
        <w:keepNext/>
        <w:keepLines/>
        <w:tabs>
          <w:tab w:val="center" w:pos="954"/>
          <w:tab w:val="center" w:pos="1796"/>
        </w:tabs>
        <w:spacing w:after="221"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A.</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General</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19"/>
          <w:tab w:val="center" w:pos="2170"/>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Scope of Tender</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831" w:right="354" w:hanging="422"/>
        <w:rPr>
          <w:rFonts w:ascii="Times New Roman" w:eastAsia="Times New Roman" w:hAnsi="Times New Roman" w:cs="Times New Roman"/>
          <w:color w:val="231F20"/>
        </w:rPr>
      </w:pPr>
      <w:r w:rsidRPr="00337439">
        <w:rPr>
          <w:rFonts w:ascii="Times New Roman" w:eastAsia="Times New Roman" w:hAnsi="Times New Roman" w:cs="Times New Roman"/>
          <w:color w:val="231F20"/>
        </w:rPr>
        <w:t>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This tendering document is for the delivery of Insurance services, as specified in Section V, Procuring Entity's Schedule of Requirements. The name of the Procuring Entity, name and identification and number of this tender are specified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19"/>
          <w:tab w:val="center" w:pos="1931"/>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Definitions</w:t>
      </w:r>
      <w:r w:rsidRPr="00337439">
        <w:rPr>
          <w:rFonts w:ascii="Times New Roman" w:eastAsia="Times New Roman" w:hAnsi="Times New Roman" w:cs="Times New Roman"/>
          <w:b/>
          <w:color w:val="000000"/>
        </w:rPr>
        <w:t xml:space="preserve"> </w:t>
      </w:r>
    </w:p>
    <w:p w:rsidR="00337439" w:rsidRPr="00337439" w:rsidRDefault="00337439" w:rsidP="00337439">
      <w:pPr>
        <w:spacing w:after="11"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Throughout this tendering document: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3"/>
        </w:numPr>
        <w:spacing w:after="0" w:line="247" w:lineRule="auto"/>
        <w:ind w:right="355" w:hanging="49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term “in writing” means communicated in written form (e.g. by mail, e-mail, including if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distributed or received through the electronic-procurement system used by the Procuring </w:t>
      </w:r>
    </w:p>
    <w:p w:rsidR="00337439" w:rsidRPr="00337439" w:rsidRDefault="00337439" w:rsidP="00337439">
      <w:pPr>
        <w:spacing w:after="11" w:line="247" w:lineRule="auto"/>
        <w:ind w:left="190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Entity) with proof of receipt;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3"/>
        </w:numPr>
        <w:spacing w:after="11" w:line="247" w:lineRule="auto"/>
        <w:ind w:right="355" w:hanging="49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contexts requires, “singular” means “plural” and vice versa;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3"/>
        </w:numPr>
        <w:spacing w:after="230" w:line="247" w:lineRule="auto"/>
        <w:ind w:right="355" w:hanging="49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“Day” means calendar day, unless otherwise specified as “Business Day”. A Business Day is any day that is an official working day of the Procuring Entity. It excludes the Procuring Entity's official public holidays.</w:t>
      </w:r>
      <w:r w:rsidRPr="00337439">
        <w:rPr>
          <w:rFonts w:ascii="Times New Roman" w:eastAsia="Times New Roman" w:hAnsi="Times New Roman" w:cs="Times New Roman"/>
          <w:color w:val="000000"/>
        </w:rPr>
        <w:t xml:space="preserve"> </w:t>
      </w:r>
    </w:p>
    <w:p w:rsidR="00337439" w:rsidRPr="00337439" w:rsidRDefault="00337439" w:rsidP="00337439">
      <w:pPr>
        <w:spacing w:after="239"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successful Tenderer will be expected to commence providing the Insurance Services by Date provided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The insurance duration for each item will be one year or the period specified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19"/>
          <w:tab w:val="center" w:pos="2481"/>
        </w:tabs>
        <w:spacing w:after="10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Fraud and Corruption</w:t>
      </w:r>
      <w:r w:rsidRPr="00337439">
        <w:rPr>
          <w:rFonts w:ascii="Times New Roman" w:eastAsia="Times New Roman" w:hAnsi="Times New Roman" w:cs="Times New Roman"/>
          <w:b/>
          <w:color w:val="000000"/>
        </w:rPr>
        <w:t xml:space="preserve"> </w:t>
      </w:r>
    </w:p>
    <w:p w:rsidR="00337439" w:rsidRPr="00337439" w:rsidRDefault="00337439" w:rsidP="00337439">
      <w:pPr>
        <w:spacing w:after="112"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r w:rsidRPr="00337439">
        <w:rPr>
          <w:rFonts w:ascii="Times New Roman" w:eastAsia="Times New Roman" w:hAnsi="Times New Roman" w:cs="Times New Roman"/>
          <w:color w:val="000000"/>
        </w:rPr>
        <w:t xml:space="preserve"> </w:t>
      </w:r>
    </w:p>
    <w:p w:rsidR="00337439" w:rsidRPr="00337439" w:rsidRDefault="00337439" w:rsidP="00337439">
      <w:pPr>
        <w:spacing w:after="113"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3.2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Procuring Entity requires compliance with the provisions of the Competition Act 2010, regarding </w:t>
      </w:r>
      <w:r w:rsidRPr="00337439">
        <w:rPr>
          <w:rFonts w:ascii="Times New Roman" w:eastAsia="Times New Roman" w:hAnsi="Times New Roman" w:cs="Times New Roman"/>
          <w:color w:val="231F20"/>
          <w:u w:val="single" w:color="231F20"/>
        </w:rPr>
        <w:t>collusive practices</w:t>
      </w:r>
      <w:r w:rsidRPr="00337439">
        <w:rPr>
          <w:rFonts w:ascii="Times New Roman" w:eastAsia="Times New Roman" w:hAnsi="Times New Roman" w:cs="Times New Roman"/>
          <w:color w:val="231F20"/>
        </w:rPr>
        <w:t xml:space="preserve"> in contracting. Any tenderer found to have engaged in collusive conduct shall be disqualified and criminal and/or civils actions may be imposed. To this effect, Tenders shall be required to complete and sign the “Certificate of Independent Tender Determination” annexed to the Form of Tender.</w:t>
      </w:r>
      <w:r w:rsidRPr="00337439">
        <w:rPr>
          <w:rFonts w:ascii="Times New Roman" w:eastAsia="Times New Roman" w:hAnsi="Times New Roman" w:cs="Times New Roman"/>
          <w:color w:val="000000"/>
        </w:rPr>
        <w:t xml:space="preserve"> </w:t>
      </w:r>
    </w:p>
    <w:p w:rsidR="00337439" w:rsidRPr="00337439" w:rsidRDefault="00337439" w:rsidP="00337439">
      <w:pPr>
        <w:spacing w:after="113"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3.3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Unfair Competitive Advantage -Fairness and transparency in the tender process require that the firms or their Affiliates competing for a specific assignment do not derive a competitive advantage from having provided consulting services related to this tender. To that end, the Procuring Entity shall indicate in the </w:t>
      </w:r>
      <w:r w:rsidRPr="00337439">
        <w:rPr>
          <w:rFonts w:ascii="Times New Roman" w:eastAsia="Times New Roman" w:hAnsi="Times New Roman" w:cs="Times New Roman"/>
          <w:b/>
          <w:color w:val="231F20"/>
        </w:rPr>
        <w:t xml:space="preserve">TDS </w:t>
      </w:r>
      <w:r w:rsidRPr="00337439">
        <w:rPr>
          <w:rFonts w:ascii="Times New Roman" w:eastAsia="Times New Roman" w:hAnsi="Times New Roman" w:cs="Times New Roman"/>
          <w:color w:val="231F20"/>
        </w:rPr>
        <w:t>and make available to all the firms together with this tender document all information that would in that respect give such firm any unfair competitive advantage over competing firms.</w:t>
      </w:r>
      <w:r w:rsidRPr="00337439">
        <w:rPr>
          <w:rFonts w:ascii="Times New Roman" w:eastAsia="Times New Roman" w:hAnsi="Times New Roman" w:cs="Times New Roman"/>
          <w:color w:val="000000"/>
        </w:rPr>
        <w:t xml:space="preserve"> </w:t>
      </w:r>
    </w:p>
    <w:p w:rsidR="00337439" w:rsidRPr="00337439" w:rsidRDefault="00337439" w:rsidP="00337439">
      <w:pPr>
        <w:spacing w:after="239"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3.4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Tenderers shall permit and shall cause their agents (where declared or not), subcontractors, subconsultants, service providers, suppliers, and their personnel, to permit the Procuring Entity to inspect all accounts, records and other documents relating to any initial selection process, pre-qualification process, tender submission, proposal submission, and contract performance (in the case of award), and to have them audited by auditors appointed by the Procuring Entity.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19"/>
          <w:tab w:val="center" w:pos="2273"/>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Eligible Tenderers</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4.1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 Tenderer may be a firm that is a private entity, a state-owned enterprise or institution subject to ITT 4.7 or any combination of such entities in the form of a joint venture (JV) under an existing agree mentor with the intent to enter into such an agreement supported by a letter of intent. Only Insurance service providers registered by Insurance Regulatory Authority are eligible to tender and sign contracts.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Members </w:t>
      </w:r>
      <w:r w:rsidRPr="00337439">
        <w:rPr>
          <w:rFonts w:ascii="Times New Roman" w:eastAsia="Times New Roman" w:hAnsi="Times New Roman" w:cs="Times New Roman"/>
          <w:color w:val="231F20"/>
        </w:rPr>
        <w:lastRenderedPageBreak/>
        <w:t xml:space="preserve">of a joint venture may not also make an individual tender, be a subcontractor in a separate tender or be part of another joint venture for the purposes of the same Tender. The maximum number of JV members shall be specified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4.2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Public Officers of the Procuring Entity, their spouse, child, parent, brother, sister, child, parent or sister of a spouse, their business associates or agents and firms/organizations in which they have a substantial or controlling interest shall not be eligible to tender or be awarded a contract. Public Officers are also not allowed to participate in any procurement proceedings. </w:t>
      </w:r>
    </w:p>
    <w:p w:rsidR="00337439" w:rsidRPr="00337439" w:rsidRDefault="00337439" w:rsidP="00337439">
      <w:pPr>
        <w:spacing w:after="92" w:line="238" w:lineRule="auto"/>
        <w:ind w:left="1769" w:right="354" w:hanging="360"/>
        <w:rPr>
          <w:rFonts w:ascii="Times New Roman" w:eastAsia="Times New Roman" w:hAnsi="Times New Roman" w:cs="Times New Roman"/>
          <w:color w:val="231F20"/>
        </w:rPr>
      </w:pPr>
      <w:r w:rsidRPr="00337439">
        <w:rPr>
          <w:rFonts w:ascii="Times New Roman" w:eastAsia="Times New Roman" w:hAnsi="Times New Roman" w:cs="Times New Roman"/>
          <w:color w:val="231F20"/>
        </w:rPr>
        <w:t>4.3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Tenderer shall not have a conflict of interest. Any Tenderer found to have a conflict of interest shall be disqualified. A Tenderer may be considered to have a conflict of interest for the purpose of this Tendering process, if the Tenderer: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81"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Directly or in directly controls, is controlled by or is under common control with another Tenderer;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79"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Receives or has received any direct or indirect subsidy from another Tenderer;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79"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Has the same legal representative as another Tenderer;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83"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Has a relationship with another Tenderer, directly or through common third parties, that puts it in a position to influence the Tender of another Tenderer, or influence the decisions of the Procuring Entity regarding this Tendering process;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0"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Or any of its affiliates participated as a consultant in the preparation of the Procuring Entity's Requirements (including Schedules of requirements, Performance Specifications, etc.) for the </w:t>
      </w:r>
    </w:p>
    <w:p w:rsidR="00337439" w:rsidRPr="00337439" w:rsidRDefault="00337439" w:rsidP="00337439">
      <w:pPr>
        <w:spacing w:after="79" w:line="247" w:lineRule="auto"/>
        <w:ind w:left="216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Insurance services that are the subject of this Tender;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11"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or any of its affiliates has been hired (or is proposed to be hired) by the Procuring Entity for the </w:t>
      </w:r>
    </w:p>
    <w:p w:rsidR="00337439" w:rsidRPr="00337439" w:rsidRDefault="00337439" w:rsidP="00337439">
      <w:pPr>
        <w:spacing w:after="79" w:line="247" w:lineRule="auto"/>
        <w:ind w:left="216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Contract implementation;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83"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would be providing goods, works, or services resulting from or directly related to the insurance services specified in the TDS ITT 1.1 that it provided or were provided by any affiliate that directly or indirectly controls, is controlled by, or is under common control with that firm;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4"/>
        </w:numPr>
        <w:spacing w:after="230"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has a close business or family relationship with a professional staff of the Procuring Entity who: (i) are directly or indirectly involved in the preparation of the tendering document or specifications of the contract, and/or the Tender evaluation process of such contract; or (ii) would be involved in the implementation or supervision of such contract unless the conflict stemming from such relationship has been resolved in a manner acceptable to the Procuring Entity throughout the procurement process and execution of the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firm that is a Tenderer shall not participate in more than one Tender, except for permitted alternative Tenders. Such participation shall result in the disqualification of all Tenders in which the firm is involved.</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Tenderer may have the nationality of any country, subject to the restrictions pursuant to ITT 4.9.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Tenderer that has been debarred from participating in public procurement shall be ineligible to tender or be awarded a contract. The list of debarred firms and individuals is available from the website of PPRA</w:t>
      </w:r>
      <w:hyperlink r:id="rId24">
        <w:r w:rsidRPr="00337439">
          <w:rPr>
            <w:rFonts w:ascii="Times New Roman" w:eastAsia="Times New Roman" w:hAnsi="Times New Roman" w:cs="Times New Roman"/>
            <w:color w:val="231F20"/>
          </w:rPr>
          <w:t>www.ppra.go.ke</w:t>
        </w:r>
      </w:hyperlink>
      <w:hyperlink r:id="rId25">
        <w:r w:rsidRPr="00337439">
          <w:rPr>
            <w:rFonts w:ascii="Times New Roman" w:eastAsia="Times New Roman" w:hAnsi="Times New Roman" w:cs="Times New Roman"/>
            <w:color w:val="231F20"/>
          </w:rPr>
          <w:t>.</w:t>
        </w:r>
      </w:hyperlink>
      <w:r w:rsidRPr="00337439">
        <w:rPr>
          <w:rFonts w:ascii="Times New Roman" w:eastAsia="Times New Roman" w:hAnsi="Times New Roman" w:cs="Times New Roman"/>
          <w:color w:val="231F20"/>
        </w:rPr>
        <w:t xml:space="preserve"> </w:t>
      </w:r>
    </w:p>
    <w:p w:rsidR="00337439" w:rsidRPr="00337439" w:rsidRDefault="00337439" w:rsidP="00337439">
      <w:pPr>
        <w:numPr>
          <w:ilvl w:val="1"/>
          <w:numId w:val="15"/>
        </w:numPr>
        <w:spacing w:after="230" w:line="247"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Tenderers that are state-owned enterprises or institutions in Kenya may be eligible to compete and be awarded a Contract(s) if they can establish that they are registered as insurance businesses. </w:t>
      </w:r>
    </w:p>
    <w:p w:rsidR="00337439" w:rsidRPr="00337439" w:rsidRDefault="00337439" w:rsidP="00337439">
      <w:pPr>
        <w:numPr>
          <w:ilvl w:val="1"/>
          <w:numId w:val="15"/>
        </w:numPr>
        <w:spacing w:after="230" w:line="247"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 tenderer under suspension from tendering as the result of the operation of a Tender-Securing Declaration or Proposal-Securing Declaration shall not be eligible to tender. </w:t>
      </w:r>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Firms and individuals may be ineligible if (a) as a matter of law or official regulations, Kenya prohibits commercial relations with that country, or (b) by an act of compliance with a decision of the United Nations Security Council taken under Chapter VII of the Charter of the United Nations, Kenya prohibits </w:t>
      </w:r>
      <w:r w:rsidRPr="00337439">
        <w:rPr>
          <w:rFonts w:ascii="Times New Roman" w:eastAsia="Times New Roman" w:hAnsi="Times New Roman" w:cs="Times New Roman"/>
          <w:color w:val="231F20"/>
        </w:rPr>
        <w:lastRenderedPageBreak/>
        <w:t xml:space="preserve">any import of goods or contracting of works or services from that country, or any payments to any country, person, or entity in that country. </w:t>
      </w:r>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Act of Kenya (Revised 2017) requires that insurance companies that wish to offer insurance services in Kenya should be registered with the Insurance Regulatory Authority (IRA) of Kenya to allow them undertake insurance business in Kenya. Registration shall not be a condition for tender, but it shall be a condition of contract award and signature. A selected tenderer shall be given opportunity to register before contract award and signature of contract. Details on application for registration with Insurance Regulatory Authority may be accessed from the website</w:t>
      </w:r>
      <w:hyperlink r:id="rId26">
        <w:r w:rsidRPr="00337439">
          <w:rPr>
            <w:rFonts w:ascii="Times New Roman" w:eastAsia="Times New Roman" w:hAnsi="Times New Roman" w:cs="Times New Roman"/>
            <w:color w:val="231F20"/>
          </w:rPr>
          <w:t xml:space="preserve"> </w:t>
        </w:r>
      </w:hyperlink>
      <w:hyperlink r:id="rId27">
        <w:r w:rsidRPr="00337439">
          <w:rPr>
            <w:rFonts w:ascii="Times New Roman" w:eastAsia="Times New Roman" w:hAnsi="Times New Roman" w:cs="Times New Roman"/>
            <w:color w:val="0000C4"/>
            <w:u w:val="single" w:color="0000C4"/>
          </w:rPr>
          <w:t>www.ira.go.ke</w:t>
        </w:r>
      </w:hyperlink>
      <w:hyperlink r:id="rId28">
        <w:r w:rsidRPr="00337439">
          <w:rPr>
            <w:rFonts w:ascii="Times New Roman" w:eastAsia="Times New Roman" w:hAnsi="Times New Roman" w:cs="Times New Roman"/>
            <w:color w:val="231F20"/>
          </w:rPr>
          <w:t xml:space="preserve"> </w:t>
        </w:r>
      </w:hyperlink>
    </w:p>
    <w:p w:rsidR="00337439" w:rsidRPr="00337439" w:rsidRDefault="00337439" w:rsidP="00337439">
      <w:pPr>
        <w:numPr>
          <w:ilvl w:val="1"/>
          <w:numId w:val="15"/>
        </w:numPr>
        <w:spacing w:after="239" w:line="238"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Competition Act of Kenya requires that firms wishing to tender as Joint Venture undertakings which may prevent, distort or lessen competition in provision of services are prohibited unless they are exempt in accordance with the provisions of Section 25 of the Act.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w:t>
      </w:r>
      <w:hyperlink r:id="rId29">
        <w:r w:rsidRPr="00337439">
          <w:rPr>
            <w:rFonts w:ascii="Times New Roman" w:eastAsia="Times New Roman" w:hAnsi="Times New Roman" w:cs="Times New Roman"/>
            <w:color w:val="231F20"/>
          </w:rPr>
          <w:t xml:space="preserve"> </w:t>
        </w:r>
      </w:hyperlink>
      <w:hyperlink r:id="rId30">
        <w:r w:rsidRPr="00337439">
          <w:rPr>
            <w:rFonts w:ascii="Times New Roman" w:eastAsia="Times New Roman" w:hAnsi="Times New Roman" w:cs="Times New Roman"/>
            <w:color w:val="0000C4"/>
            <w:u w:val="single" w:color="0000C4"/>
          </w:rPr>
          <w:t>www.ira.go.ke</w:t>
        </w:r>
      </w:hyperlink>
      <w:hyperlink r:id="rId31">
        <w:r w:rsidRPr="00337439">
          <w:rPr>
            <w:rFonts w:ascii="Times New Roman" w:eastAsia="Times New Roman" w:hAnsi="Times New Roman" w:cs="Times New Roman"/>
            <w:color w:val="000000"/>
          </w:rPr>
          <w:t xml:space="preserve"> </w:t>
        </w:r>
      </w:hyperlink>
    </w:p>
    <w:p w:rsidR="00337439" w:rsidRPr="00337439" w:rsidRDefault="00337439" w:rsidP="00337439">
      <w:pPr>
        <w:numPr>
          <w:ilvl w:val="1"/>
          <w:numId w:val="15"/>
        </w:numPr>
        <w:spacing w:after="230" w:line="247" w:lineRule="auto"/>
        <w:ind w:left="1923" w:right="354" w:hanging="51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Kenyan tenderer shall provide evidence of having fulfilled his/her tax obligations by producing a current tax compliance certificate or tax exemption certificate issued by the Kenya Revenue Authority.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17"/>
          <w:tab w:val="center" w:pos="2776"/>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Qualification of the Tenderer</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5.1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In the event that pre-qualification of Tenderers has been undertaken as stated in ITT 18.4, the provisions on qualifications of the Section III, Evaluation and Qualification Criteria shall not apply.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9"/>
          <w:tab w:val="center" w:pos="2965"/>
        </w:tabs>
        <w:spacing w:after="221"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B. </w:t>
      </w:r>
      <w:r w:rsidRPr="00337439">
        <w:rPr>
          <w:rFonts w:ascii="Times New Roman" w:eastAsia="Times New Roman" w:hAnsi="Times New Roman" w:cs="Times New Roman"/>
          <w:b/>
          <w:color w:val="231F20"/>
        </w:rPr>
        <w:tab/>
        <w:t>Contents of Tendering Document</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17"/>
          <w:tab w:val="center" w:pos="2929"/>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Sections of Tendering Document</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6.1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tendering document consists of Parts1, 2, and 3, which include all the sections indicated below and should be read in conjunction with any Addenda issued in accordance with ITT 9.</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PART 1: Tendering Procedures</w:t>
      </w:r>
      <w:r w:rsidRPr="00337439">
        <w:rPr>
          <w:rFonts w:ascii="Times New Roman" w:eastAsia="Times New Roman" w:hAnsi="Times New Roman" w:cs="Times New Roman"/>
          <w:b/>
          <w:color w:val="000000"/>
        </w:rPr>
        <w:t xml:space="preserve"> </w:t>
      </w:r>
    </w:p>
    <w:p w:rsidR="00337439" w:rsidRPr="00337439" w:rsidRDefault="00337439" w:rsidP="00337439">
      <w:pPr>
        <w:spacing w:after="5" w:line="303" w:lineRule="auto"/>
        <w:ind w:left="1416" w:right="54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I - Instructions to Tenderers (ITT)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II - Tender Data Sheet (TDS)</w:t>
      </w:r>
      <w:r w:rsidRPr="00337439">
        <w:rPr>
          <w:rFonts w:ascii="Times New Roman" w:eastAsia="Times New Roman" w:hAnsi="Times New Roman" w:cs="Times New Roman"/>
          <w:color w:val="000000"/>
        </w:rPr>
        <w:t xml:space="preserve"> </w:t>
      </w:r>
    </w:p>
    <w:p w:rsidR="00337439" w:rsidRPr="00337439" w:rsidRDefault="00337439" w:rsidP="00337439">
      <w:pPr>
        <w:spacing w:after="168" w:line="308" w:lineRule="auto"/>
        <w:ind w:left="1416" w:right="4770"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III - Evaluation and Qualification Criteria</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iv)</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IV – Tendering Forms</w:t>
      </w:r>
      <w:r w:rsidRPr="00337439">
        <w:rPr>
          <w:rFonts w:ascii="Times New Roman" w:eastAsia="Times New Roman" w:hAnsi="Times New Roman" w:cs="Times New Roman"/>
          <w:color w:val="000000"/>
        </w:rPr>
        <w:t xml:space="preserve"> </w:t>
      </w:r>
    </w:p>
    <w:p w:rsidR="00337439" w:rsidRPr="00337439" w:rsidRDefault="00337439" w:rsidP="00337439">
      <w:pPr>
        <w:spacing w:after="221" w:line="251" w:lineRule="auto"/>
        <w:ind w:left="849"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PART 2: Procuring Entity's Requirements</w:t>
      </w:r>
      <w:r w:rsidRPr="00337439">
        <w:rPr>
          <w:rFonts w:ascii="Times New Roman" w:eastAsia="Times New Roman" w:hAnsi="Times New Roman" w:cs="Times New Roman"/>
          <w:b/>
          <w:color w:val="000000"/>
        </w:rPr>
        <w:t xml:space="preserve"> </w:t>
      </w:r>
    </w:p>
    <w:p w:rsidR="00337439" w:rsidRPr="00337439" w:rsidRDefault="00337439" w:rsidP="00337439">
      <w:pPr>
        <w:tabs>
          <w:tab w:val="center" w:pos="1502"/>
          <w:tab w:val="center" w:pos="3630"/>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v)</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V–Schedule of Requirements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PART 3: Contract</w:t>
      </w:r>
      <w:r w:rsidRPr="00337439">
        <w:rPr>
          <w:rFonts w:ascii="Times New Roman" w:eastAsia="Times New Roman" w:hAnsi="Times New Roman" w:cs="Times New Roman"/>
          <w:b/>
          <w:color w:val="000000"/>
        </w:rPr>
        <w:t xml:space="preserve"> </w:t>
      </w:r>
    </w:p>
    <w:p w:rsidR="00337439" w:rsidRPr="00337439" w:rsidRDefault="00337439" w:rsidP="00337439">
      <w:pPr>
        <w:spacing w:after="139" w:line="330" w:lineRule="auto"/>
        <w:ind w:left="1414" w:right="4650"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vi)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VI-General Conditions of Contract (GCC)</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vii)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Section VII-Special Conditions of Contract (SCC)</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viii)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Appendix to the Contract–Insurance Policy</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6.2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Invitation to Tender (ITT) or the notice to pre-qualify Tenderers, as the case may be, issued by the Procuring Entity is not part of this tendering document.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6.3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Unless obtained directly from the Procuring Entity, the Procuring Entity is not responsible for the completeness of the document, responses to requests for clarification, the Minutes of the pre-Tender meeting (if any), or Addenda to the tendering document in accordance with ITT 9. In case of any contradiction, documents obtained directly from the Procuring Entity shall prevail.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6.4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is expected to examine all instructions, forms, terms of reference, and specifications in the tendering document and to furnish with its Tender all information or documentation as is required by the tendering document. </w:t>
      </w:r>
    </w:p>
    <w:p w:rsidR="00337439" w:rsidRPr="00337439" w:rsidRDefault="00337439" w:rsidP="00337439">
      <w:pPr>
        <w:keepNext/>
        <w:keepLines/>
        <w:tabs>
          <w:tab w:val="center" w:pos="917"/>
          <w:tab w:val="center" w:pos="4471"/>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7.</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Clarification of Tender Document, Site Visit, Pre-Tender Meeting</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7.1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 Tenderer requiring any clarification of the Tender Document shall contact the Procuring Entity in writing at the Procuring Entity's address specified in the TDS or raise its enquiries during the pre-Tender meeting if provided for in accordance with ITT 7.2. The Procuring Entity will respond in writing to any request for clarification, provided that such request is received no later than the period specified in the TDS prior to the deadline for submission of tenders. The Procuring Entity shall forward copies of its response to all tenderers who have acquired the Tender D documents in accordance with ITT 7.4, including a description of the inquiry but without identifying its source. If so specified in the TDS, the Procuring Entity shall also promptly publish its response at the web page identified in the TDS. Should the clarification result in changes to the essential elements of the Tender Documents, the Procuring Entity shall amend the Tender Documents following the procedure under ITT 8 and ITT 22.2.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7.2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at the Tenderer's own responsibility and risk, is encouraged to visit and examine and inspect the site(s) and items of the required contracts and obtain all information that may be necessary for preparing a tender. The costs of visiting the Sites shall be at the Tenderer's own expense. The Procuring Entity shall specify in the TDS if a pre-arranged Site visit and or a pre-tender meeting will be held, when and where. The Tenderer's designated representative is invited to attend a pre-arranged site visit and a pre-tender meeting, as the case may be. The purpose of the site visit and the pre-tender meeting will be to clarify issues and to answer questions on any matter that may be raised at that stage.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7.3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is requested to submit any questions in writing, to reach the Procuring Entity not later than the period specified in the TDS before the meeting.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7.4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Minutes of a pre-arranged site visit and those of the pre-tender meeting, if applicable, including the text of the questions asked by Tenderers and the responses given, together with any responses prepared after the meeting, will be transmitted promptly to all Tenderers who have acquired the Tender Documents. Minutes shall not identify the source of the questions asked.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7.5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Procuring Entity shall also promptly publish anonymized (no names) Minutes of the pre-arranged site visit and those of the pre-tender meeting at the web page identified in the TDS. Any modification to the Tender Documents that may become necessary as a result of the pre-arranged site visit and those of the pre-tender meeting shall be made by the Procuring Entity exclusively through the issue of an Addendum pursuant to ITT 8 and not through the minutes of the pre-Tender meeting. Non-attendance at the prearranged site visit and the pre- tender meeting will not be a cause ford is qualification of a Tenderer. </w:t>
      </w:r>
    </w:p>
    <w:p w:rsidR="00337439" w:rsidRPr="00337439" w:rsidRDefault="00337439" w:rsidP="00337439">
      <w:pPr>
        <w:keepNext/>
        <w:keepLines/>
        <w:tabs>
          <w:tab w:val="center" w:pos="917"/>
          <w:tab w:val="center" w:pos="3144"/>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Clarification of Tendering Document</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 Tenderer requiring any clarification of the tendering document shall contact the Procuring Entity in writing at the Procuring Entity's address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The Procuring Entity will respond in writing to any request for clarification, provided that such request is received prior to the deadline for submission of Tenders within a period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The Procuring Entity shall forward copies of its response to all Tenderers who have acquired the tendering document in accordance with ITT 6.3, including description of the inquiry but without identifying its source. If so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the Procuring Entity shall also promptly publish its response at the web page identified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Should the clarification result in changes to the essential elements of the tendering document, the Procuring Entity shall amend the tendering document following the procedure under ITT 9 and ITT 23.2.</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17"/>
          <w:tab w:val="center" w:pos="3126"/>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9.</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Amendment of Tendering Document</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9.1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At any time prior to the deadline for submission of Tenders, the Procuring Entity may amend the Tendering document by issuing addenda. </w:t>
      </w:r>
    </w:p>
    <w:p w:rsidR="00337439" w:rsidRPr="00337439" w:rsidRDefault="00337439" w:rsidP="00337439">
      <w:pPr>
        <w:spacing w:after="230"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9.2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Any addendum issued shall be part of the tendering document and shall be communicated in writing to all who have obtained the tendering document from the Procuring Entity in accordance with ITT 6.3. The Procuring Entity shall also promptly publish the addendum on the Procuring Entity's web page in accordance with ITT 8.1. </w:t>
      </w:r>
    </w:p>
    <w:p w:rsidR="00337439" w:rsidRPr="00337439" w:rsidRDefault="00337439" w:rsidP="00337439">
      <w:pPr>
        <w:spacing w:after="179" w:line="247" w:lineRule="auto"/>
        <w:ind w:left="1771"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9.3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To give prospective Tenderers reasonable time in which to take an addendum into account in preparing their Tenders, the Procuring Entity shall extend, as necessary, the deadline for submission of Tenders, in accordance with ITT 23.2 below. </w:t>
      </w:r>
    </w:p>
    <w:p w:rsidR="00337439" w:rsidRPr="00337439" w:rsidRDefault="00337439" w:rsidP="00337439">
      <w:pPr>
        <w:tabs>
          <w:tab w:val="center" w:pos="959"/>
          <w:tab w:val="center" w:pos="2508"/>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C. </w:t>
      </w:r>
      <w:r w:rsidRPr="00337439">
        <w:rPr>
          <w:rFonts w:ascii="Times New Roman" w:eastAsia="Times New Roman" w:hAnsi="Times New Roman" w:cs="Times New Roman"/>
          <w:b/>
          <w:color w:val="231F20"/>
        </w:rPr>
        <w:tab/>
        <w:t>Preparation of Tenders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64"/>
          <w:tab w:val="center" w:pos="2255"/>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10.</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Cost of Tendering</w:t>
      </w:r>
      <w:r w:rsidRPr="00337439">
        <w:rPr>
          <w:rFonts w:ascii="Times New Roman" w:eastAsia="Times New Roman" w:hAnsi="Times New Roman" w:cs="Times New Roman"/>
          <w:b/>
          <w:color w:val="000000"/>
        </w:rPr>
        <w:t xml:space="preserve"> </w:t>
      </w:r>
    </w:p>
    <w:p w:rsidR="00337439" w:rsidRPr="00337439" w:rsidRDefault="00337439" w:rsidP="00337439">
      <w:pPr>
        <w:spacing w:after="11"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10.1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shall bear all costs associated with the preparation and submission of its Tender, and the </w:t>
      </w:r>
    </w:p>
    <w:p w:rsidR="00337439" w:rsidRPr="00337439" w:rsidRDefault="00337439" w:rsidP="00337439">
      <w:pPr>
        <w:spacing w:after="3"/>
        <w:ind w:left="10" w:right="374" w:hanging="10"/>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Procuring Entity shall not be responsible or liable for those costs, regardless of the conduct or outcome of </w:t>
      </w:r>
    </w:p>
    <w:p w:rsidR="00337439" w:rsidRPr="00337439" w:rsidRDefault="00337439" w:rsidP="00337439">
      <w:pPr>
        <w:spacing w:after="230" w:line="247" w:lineRule="auto"/>
        <w:ind w:left="183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Tendering process.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360"/>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Language of Tender</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 as well as all correspondence and documents relating to the Tender exchanged by the Tenderer and the Procuring Entity shall be written in the English language. Supporting documents and printed literature that are part of the Tender maybe in another language provided they are accompanied by an accurate translation of the relevant passages in to the English language, in which case, for purposes of interpretation of the Tender, such translation shall govern.</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3059"/>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Documents Comprising the Tender</w:t>
      </w:r>
      <w:r w:rsidRPr="00337439">
        <w:rPr>
          <w:rFonts w:ascii="Times New Roman" w:eastAsia="Times New Roman" w:hAnsi="Times New Roman" w:cs="Times New Roman"/>
          <w:b/>
          <w:color w:val="000000"/>
        </w:rPr>
        <w:t xml:space="preserve"> </w:t>
      </w:r>
    </w:p>
    <w:p w:rsidR="00337439" w:rsidRPr="00337439" w:rsidRDefault="00337439" w:rsidP="00337439">
      <w:pPr>
        <w:spacing w:after="76"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 shall comprise the following:</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6"/>
        </w:numPr>
        <w:spacing w:after="85"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Form of Tender </w:t>
      </w:r>
      <w:r w:rsidRPr="00337439">
        <w:rPr>
          <w:rFonts w:ascii="Times New Roman" w:eastAsia="Times New Roman" w:hAnsi="Times New Roman" w:cs="Times New Roman"/>
          <w:color w:val="231F20"/>
        </w:rPr>
        <w:t>prepared in accordance with ITT 13;</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6"/>
        </w:numPr>
        <w:spacing w:after="85"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Schedules: </w:t>
      </w:r>
      <w:r w:rsidRPr="00337439">
        <w:rPr>
          <w:rFonts w:ascii="Times New Roman" w:eastAsia="Times New Roman" w:hAnsi="Times New Roman" w:cs="Times New Roman"/>
          <w:color w:val="231F20"/>
        </w:rPr>
        <w:t>priced Activity Schedule completed in accordance with ITT 13 and ITT 15;</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1502"/>
          <w:tab w:val="center" w:pos="5559"/>
        </w:tabs>
        <w:spacing w:after="81"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c)</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b/>
          <w:color w:val="231F20"/>
        </w:rPr>
        <w:t xml:space="preserve">Tender Security or Tender-Securing Declaration </w:t>
      </w:r>
      <w:r w:rsidRPr="00337439">
        <w:rPr>
          <w:rFonts w:ascii="Times New Roman" w:eastAsia="Times New Roman" w:hAnsi="Times New Roman" w:cs="Times New Roman"/>
          <w:color w:val="231F20"/>
        </w:rPr>
        <w:t>in accordance with ITT 20.1;</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8"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Alternative Tender</w:t>
      </w:r>
      <w:r w:rsidRPr="00337439">
        <w:rPr>
          <w:rFonts w:ascii="Times New Roman" w:eastAsia="Times New Roman" w:hAnsi="Times New Roman" w:cs="Times New Roman"/>
          <w:color w:val="231F20"/>
        </w:rPr>
        <w:t>: if permissible in accordance with ITT 14;</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2"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Authorization: </w:t>
      </w:r>
      <w:r w:rsidRPr="00337439">
        <w:rPr>
          <w:rFonts w:ascii="Times New Roman" w:eastAsia="Times New Roman" w:hAnsi="Times New Roman" w:cs="Times New Roman"/>
          <w:color w:val="231F20"/>
        </w:rPr>
        <w:t>written confirmation authorizing the signatory of the Tender to commit the Tenderer, in accordance with ITT 21.3;</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2"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Qualifications: </w:t>
      </w:r>
      <w:r w:rsidRPr="00337439">
        <w:rPr>
          <w:rFonts w:ascii="Times New Roman" w:eastAsia="Times New Roman" w:hAnsi="Times New Roman" w:cs="Times New Roman"/>
          <w:color w:val="231F20"/>
        </w:rPr>
        <w:t>documentary evidence in accordance with ITT 18 establishing the Tenderer's qualifications to perform the Contract if its Tender is accepted;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2"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Tenderer's Eligibility</w:t>
      </w:r>
      <w:r w:rsidRPr="00337439">
        <w:rPr>
          <w:rFonts w:ascii="Times New Roman" w:eastAsia="Times New Roman" w:hAnsi="Times New Roman" w:cs="Times New Roman"/>
          <w:color w:val="231F20"/>
        </w:rPr>
        <w:t>: documentary evidence in accordance with ITT 18 establishing the Tenderer's eligibility to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3"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Conformity</w:t>
      </w:r>
      <w:r w:rsidRPr="00337439">
        <w:rPr>
          <w:rFonts w:ascii="Times New Roman" w:eastAsia="Times New Roman" w:hAnsi="Times New Roman" w:cs="Times New Roman"/>
          <w:color w:val="231F20"/>
        </w:rPr>
        <w:t>: documentary evidence in accordance with ITT 17, that the Services con form to the tendering document;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87"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Sample Insurance Policy </w:t>
      </w:r>
      <w:r w:rsidRPr="00337439">
        <w:rPr>
          <w:rFonts w:ascii="Times New Roman" w:eastAsia="Times New Roman" w:hAnsi="Times New Roman" w:cs="Times New Roman"/>
          <w:color w:val="231F20"/>
        </w:rPr>
        <w:t>for each type of insurance required,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7"/>
        </w:numPr>
        <w:spacing w:after="230" w:line="247" w:lineRule="auto"/>
        <w:ind w:right="355" w:hanging="55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Any other document required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Tenderer shall furnish in the Tender Information Form on commissions and gratuities, if any, paid or to be paid to agents or any other party relating to the is Tender.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3616"/>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13.</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Form of Tender and Schedule of Requirements</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13.1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Form of Tender and priced Schedule of Requirements shall be prepared using the relevant forms furnished in Section IV, Tendering Forms. The forms must be completed without any alterations to the text, and no substitutes shall be accepted except as provided under ITT 21.3. All blank spaces shall be filled in with the information requested. The Tenderer shall chronologically serialize pages of all tender documents submitted.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35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14.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Alternative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14.1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Unless otherwise indicated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alternative Tenders shall not be considered. If alternatives are permitted, only the technical alternatives, if any, of the best Evaluated Tenderer shall be considered by the Procuring Entity.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750"/>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Tender Prices and Discounts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15.1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prices (or premiums) and discounts (including any price reduction) quoted by the Tenderer in the Form of Tender and in the Schedule of Requirements shall conform to the requirements specified below.</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15.2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Contract shall be for the Insurance Services of the items described in the Schedule of Requirements submitted by the Tenderer.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15.3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shall quote any discounts in the Form of Tender in accordance with ITT 13.1.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15.4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All duties, taxes, and other levies pay able by the Insurance Provider under the Contract, or for any other cause, as of the date 28 days prior to the deadline for submission of Tenders, shall be included in the total Tender price submitted by the Tenderer.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15.5If provided for in the TDS, prices quoted by the Tenderer shall be subject to adjustment during the performance of the Contract in accordance with and the provisions of Clause 6.6 of the General Conditions of Contract and/or Special Conditions of Contract. The Tenderer shall submit with the Tender all the information required under the Special Conditions of Contract and of the General Conditions of Contract.</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56"/>
          <w:tab w:val="center" w:pos="3057"/>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Currencies of Tender and Payment</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16.1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currency of the Tender and the currency of payments shall be Kenya Shillings, unless specified otherwise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56"/>
          <w:tab w:val="center" w:pos="3658"/>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17.</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Documents Establishing Conformity of Services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To establish the conformity of the Insurance Services to the tendering document, the Tenderer shall furnish as part of its Tender the documentary evidence that Services provided conform to the Procurement Entity's requirements specified in Section VII, Schedule of Requirements.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Standards for provision of the Insurance Services are intended to be descriptive only and not restrictive. The Tenderer may offer other standards of quality provided that it demonstrates, to the Procuring Entity's satisfaction, that the substitutions ensure substantial equivalence or are superior to those specified in the Section V, Schedule of Requirements.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Tenderers shall be asked to provide, as part of the data for qualification, such information, including details of ownership, as shall be required to determine whether, according to the classification established by the Procuring Entity, a Service provider or group of service providers qualifies for a margin of preference. Further the information will enable the Procuring Entity identify any actual or potential conflict of interest in relation to the procurement and / or contract management processes, or a possibility of collusion between tenderers, and there by help to prevent any corrupt influence in relation to the procurement process or contract management.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purpose of the information described in ITT 6.2 above overrides any claims to confidentiality which a tenderer may have. There can be no circumstances in which it would be justified for a tenderer to keep information relating to its ownership and control confidential where it is tendering to undertake public sector work and receive public sector funds. Thus, confidentiality will not be accepted by the Procuring Entity as a justification for a Tenderer's failure to disclose, or failure to provide required information on its ownership and control.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shall provide further documentary proof, information or authorizations that the Procuring Entity may request in relation to ownership and control which information on any changes to the </w:t>
      </w:r>
      <w:r w:rsidRPr="00337439">
        <w:rPr>
          <w:rFonts w:ascii="Times New Roman" w:eastAsia="Times New Roman" w:hAnsi="Times New Roman" w:cs="Times New Roman"/>
          <w:color w:val="231F20"/>
        </w:rPr>
        <w:lastRenderedPageBreak/>
        <w:t xml:space="preserve">information which was provided by the tenderer under ITT 6.3.The obligations to require this information shall continue for the duration of the procurement process and contract performance and after completion of the contract, if any change to the information previously provided may reveal a conflict of interest in relation to the award or management of the contract.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17.6</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All information provided by the tenderer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17.7</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a tenderer fails to submit the information required by these requirements, its tender will be rejected. Similarly, if the Procuring Entity is unable, after taking reasonable steps, to verify to a reasonable degree the information submitted by a tenderer pursuant to these requirements, then the tender will be rejected. </w:t>
      </w:r>
    </w:p>
    <w:p w:rsidR="00337439" w:rsidRPr="00337439" w:rsidRDefault="00337439" w:rsidP="00337439">
      <w:pPr>
        <w:spacing w:after="177"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17.8</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information submitted by a tenderer pursuant to these requirements, or obtained by the Procuring Entity (whether through its own enquiries, through notification by the public or otherwise), shows any conflict of interest which could materially and improperly benefit the tenderer in relation to the procurement or contract management process, then: </w:t>
      </w:r>
    </w:p>
    <w:p w:rsidR="00337439" w:rsidRPr="00337439" w:rsidRDefault="00337439" w:rsidP="00337439">
      <w:pPr>
        <w:spacing w:after="239" w:line="297" w:lineRule="auto"/>
        <w:ind w:left="1414" w:right="79"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If the procurement process is still ongoing, the tenderer will be disqualified from the procurement process,</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if the contract has been awarded to that tenderer, the contract award will be set aside,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the tenderer will be referred to the relevant law enforcement authorities for investigation of whether the tenderer or any other persons have committed any criminal offence.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17.9</w:t>
      </w:r>
      <w:r w:rsidRPr="00337439">
        <w:rPr>
          <w:rFonts w:ascii="Times New Roman" w:eastAsia="Times New Roman" w:hAnsi="Times New Roman" w:cs="Times New Roman"/>
          <w:color w:val="231F20"/>
        </w:rPr>
        <w:t>If a tenderer submits information pursuant to these requirements that is incomplete, inaccurate or out-of date, or attempts to obstruct the verification process, then the consequences ITT 6.7 will ensue unless the tenderer can show to the reasonable satisfaction of the Procuring Entity that any such act was not material, or was due to genuine err or which was not at tribute able to the intentional act, negligence or recklessness of the tenderer.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4858"/>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Documents Establishing the Eligibility and Qualifications of the Tenderer</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18.1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To establish Tenderer's their eligibility in accordance with ITT 4, Tenderers shall complete the Form of Tender, and all Tendering Forms included in Section IV.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18.2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documentary evidence of the Tenderer's qualifications to perform the Contract if its Tender is accepted shall establish to the Procuring Entity's satisfaction that the Tenderer meets each of the qualification criterion specified in Section III, Evaluation and Qualification Criteria.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18.3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the event that pre-qualification of Tenderers has been under taken as stated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only Tenders from pre- qualified Tenderers shall be considered for award of Contract. These qualified Tenderers should submit with their Tenders any information updating their original pre-qualification applications or, alternatively, confirm in their Tenders that the originally submitted pre-qualification information remains essentially correct as of the date of Tender submission.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18.4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pre-qualification has not taken place before Tendering, the qualification criteria for the Tenderers are specified- in Section III, Evaluation and Qualification Criteria. </w:t>
      </w:r>
    </w:p>
    <w:p w:rsidR="00337439" w:rsidRPr="00337439" w:rsidRDefault="00337439" w:rsidP="00337439">
      <w:pPr>
        <w:keepNext/>
        <w:keepLines/>
        <w:tabs>
          <w:tab w:val="center" w:pos="964"/>
          <w:tab w:val="center" w:pos="2765"/>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19.</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Period of Validity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19.1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Tenders shall remain valid for the Tender Validity period specified </w:t>
      </w:r>
      <w:r w:rsidRPr="00337439">
        <w:rPr>
          <w:rFonts w:ascii="Times New Roman" w:eastAsia="Times New Roman" w:hAnsi="Times New Roman" w:cs="Times New Roman"/>
          <w:b/>
          <w:color w:val="231F20"/>
        </w:rPr>
        <w:t xml:space="preserve">in the TDS. </w:t>
      </w:r>
      <w:r w:rsidRPr="00337439">
        <w:rPr>
          <w:rFonts w:ascii="Times New Roman" w:eastAsia="Times New Roman" w:hAnsi="Times New Roman" w:cs="Times New Roman"/>
          <w:color w:val="231F20"/>
        </w:rPr>
        <w:t>The Tender Validity period starts from the date fixed for the Tender submission deadline date (as prescribed by the Procuring Entity in accordance with ITT 23.1). A tender valid for a shorter period shall be rejected by the Procuring Entity as non-responsive.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19.2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20, it shall also be </w:t>
      </w:r>
      <w:r w:rsidRPr="00337439">
        <w:rPr>
          <w:rFonts w:ascii="Times New Roman" w:eastAsia="Times New Roman" w:hAnsi="Times New Roman" w:cs="Times New Roman"/>
          <w:color w:val="231F20"/>
        </w:rPr>
        <w:lastRenderedPageBreak/>
        <w:t>extended for ac or responding period. A Tenderer may refuse the request without forfeiting its Tender Security. A Tenderer granting the request shall not be required or permitted to modify its Tender, except as provided in ITT 19.3.</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164"/>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20.</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Tender Security</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shall furnish as part of its Tender, either a Tender-Securing Declaration or a Tender security, as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in original form and, in the case of a Tender Security, in the amount and currency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Tender Securing Declaration shall use the form included in Section IV, Tendering Forms.</w:t>
      </w:r>
      <w:r w:rsidRPr="00337439">
        <w:rPr>
          <w:rFonts w:ascii="Times New Roman" w:eastAsia="Times New Roman" w:hAnsi="Times New Roman" w:cs="Times New Roman"/>
          <w:color w:val="000000"/>
        </w:rPr>
        <w:t xml:space="preserve"> </w:t>
      </w:r>
    </w:p>
    <w:p w:rsidR="00337439" w:rsidRPr="00337439" w:rsidRDefault="00337439" w:rsidP="00337439">
      <w:pPr>
        <w:spacing w:after="75" w:line="247" w:lineRule="auto"/>
        <w:ind w:left="1709" w:right="355" w:hanging="29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If a Tender Security is specified pursuant to ITT 20.1, from a reputable source, and an eligible country and shall be in any of the following forms at the Tenderer's option:</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cash;</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bank guarantee;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guarantee by an insurance company registered and licensed by the Insurance Regulatory Authority listed by the Authority; or</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7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iv)</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guarantee issued by a financial institution approved and licensed by the Central Bank of Kenya,</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If a Tender Security is specified pursuant to ITT 20.1, any Tender not accompanied by a substantially responsive Tender Security shall be rejected by the Procuring Entity as non-responsive.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a Tender Security is specified pursuant to ITT 20.1, the Tender Security of unsuccessful Tenderers shall be returned as promptly as possible upon the successful Tenderer's signing the contract and furnishing the Performance Security pursuant to ITT 46. The Procuring Entity shall also promptly return the tender security to the tenderers where the procurement proceedings are terminated, all tenders were determined non responsive or a bidder declines to extend tender validity period.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20.6The Tender Security of the successful Tenderer shall be returned as promptly as possible once the successful Tenderer has signed the Contract and furnished the required Performance Security. </w:t>
      </w:r>
    </w:p>
    <w:p w:rsidR="00337439" w:rsidRPr="00337439" w:rsidRDefault="00337439" w:rsidP="00337439">
      <w:pPr>
        <w:spacing w:after="77"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20.7</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 Security may be forfeited or the Tender-Securing Declaration executed: </w:t>
      </w:r>
    </w:p>
    <w:p w:rsidR="00337439" w:rsidRPr="00337439" w:rsidRDefault="00337439" w:rsidP="00337439">
      <w:pPr>
        <w:numPr>
          <w:ilvl w:val="0"/>
          <w:numId w:val="18"/>
        </w:numPr>
        <w:spacing w:after="11"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If a Tenderer withdraws its Tender during the period of Tender validity specified by the Tenderer in the </w:t>
      </w:r>
    </w:p>
    <w:p w:rsidR="00337439" w:rsidRPr="00337439" w:rsidRDefault="00337439" w:rsidP="00337439">
      <w:pPr>
        <w:spacing w:after="76" w:line="247" w:lineRule="auto"/>
        <w:ind w:left="207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Form of Tender, or any extension thereto provided by the Tenderer;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8"/>
        </w:numPr>
        <w:spacing w:after="81"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successful Tenderer fails to:</w:t>
      </w:r>
      <w:r w:rsidRPr="00337439">
        <w:rPr>
          <w:rFonts w:ascii="Times New Roman" w:eastAsia="Times New Roman" w:hAnsi="Times New Roman" w:cs="Times New Roman"/>
          <w:color w:val="000000"/>
        </w:rPr>
        <w:t xml:space="preserve"> </w:t>
      </w:r>
    </w:p>
    <w:p w:rsidR="00337439" w:rsidRPr="00337439" w:rsidRDefault="00337439" w:rsidP="00337439">
      <w:pPr>
        <w:spacing w:after="146" w:line="323" w:lineRule="auto"/>
        <w:ind w:left="1985" w:right="4044"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Sign the Contract in accordance with ITT 45; or</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Furnish a performance security in accordance with ITT 46.</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20.8</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Where tender securing declaration is executed, the Procuring Entity shall recommend to the PPRA that PPRA debars the Tenderer from participating in public procurement as provided in the law.</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20.9</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tenderer shall not issue a tender security to guarantee itself.</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56"/>
          <w:tab w:val="center" w:pos="2834"/>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Format and Signing of Tender</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21.1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Tenderer shall prepare one original of the documents comprising the Tender as described in ITT 12, bound with the volume containing the Form of Tender, and clearly marked “Original.” In addition, the Tenderer shall submit copies of the Tender, in the number specified in the TDS, and clearly marked as “Copies.” In the event of discrepancy between them, the original shall prevail.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21.2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Tenderers shall mark as “CONFIDENTIAL” information in their Tenders which is confidential to their business. This may include proprietary information, trade secrets, or commercial or financially sensitive information.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21.3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original and all copies of the Tender shall be typed or written in indelible ink and shall be signed by a person or persons duly authorized to sign on behalf of the Tenderer. This authorization shall consist of a written confirmation as specified in the TDS and shall be attached to the Tender. The name and position </w:t>
      </w:r>
      <w:r w:rsidRPr="00337439">
        <w:rPr>
          <w:rFonts w:ascii="Times New Roman" w:eastAsia="Times New Roman" w:hAnsi="Times New Roman" w:cs="Times New Roman"/>
          <w:color w:val="231F20"/>
        </w:rPr>
        <w:lastRenderedPageBreak/>
        <w:t xml:space="preserve">held by each person signing the authorization must be typed or printed below the signature. All pages of the Tender where entries or amendments have been made shall be signed or initialed by the person signing the Tender.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21.4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Any inter-lineation, erasures, or overwriting shall be valid only if they are signed or initialed by the person signing the Tender. </w:t>
      </w:r>
    </w:p>
    <w:p w:rsidR="00337439" w:rsidRPr="00337439" w:rsidRDefault="00337439" w:rsidP="00337439">
      <w:pPr>
        <w:keepNext/>
        <w:keepLines/>
        <w:spacing w:after="221" w:line="251" w:lineRule="auto"/>
        <w:ind w:left="849" w:right="22" w:hanging="10"/>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D. </w:t>
      </w:r>
      <w:r w:rsidRPr="00337439">
        <w:rPr>
          <w:rFonts w:ascii="Times New Roman" w:eastAsia="Times New Roman" w:hAnsi="Times New Roman" w:cs="Times New Roman"/>
          <w:b/>
          <w:color w:val="231F20"/>
        </w:rPr>
        <w:tab/>
        <w:t>Submission and Opening of Tenders</w:t>
      </w: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b/>
          <w:color w:val="231F20"/>
        </w:rPr>
        <w:t>22.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Sealing and Marking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114"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Tenderer shall deliver the Tender in a single, sealed envelope. Within the single envelope the Tenderer shall place the following separate, sealed envelopes: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9"/>
        </w:numPr>
        <w:spacing w:after="113"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an envelope marked “ORIGINAL”, all documents comprising the Tender, as described in ITT 12;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9"/>
        </w:numPr>
        <w:spacing w:after="106"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an envelope marked “COPIES”, all required copies of the Tender;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19"/>
        </w:numPr>
        <w:spacing w:after="109"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alternative Tenders are permitted in accordance with ITT14, and if relevant: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0"/>
        </w:numPr>
        <w:spacing w:after="138"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an envelope marked “ORIGINAL-ALTERNATIVE TENDER”, the alternative Tender;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0"/>
        </w:numPr>
        <w:spacing w:after="230"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the envelope marked “COPIES –ALTERNATIVE TENDER” all required copies of the alternative Tender.</w:t>
      </w:r>
      <w:r w:rsidRPr="00337439">
        <w:rPr>
          <w:rFonts w:ascii="Times New Roman" w:eastAsia="Times New Roman" w:hAnsi="Times New Roman" w:cs="Times New Roman"/>
          <w:color w:val="000000"/>
        </w:rPr>
        <w:t xml:space="preserve"> </w:t>
      </w:r>
    </w:p>
    <w:p w:rsidR="00337439" w:rsidRPr="00337439" w:rsidRDefault="00337439" w:rsidP="00337439">
      <w:pPr>
        <w:spacing w:after="76"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 The inner envelopes shall:</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1"/>
        </w:numPr>
        <w:spacing w:after="79" w:line="247" w:lineRule="auto"/>
        <w:ind w:left="198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Bear the name and address of the Tenderer;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1"/>
        </w:numPr>
        <w:spacing w:after="79" w:line="247" w:lineRule="auto"/>
        <w:ind w:left="198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 addressed to the Procuring Entity in accordance with ITT 23.1;</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1"/>
        </w:numPr>
        <w:spacing w:after="79" w:line="247" w:lineRule="auto"/>
        <w:ind w:left="198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Bear the specific identification of this Tendering process specified in accordance with TDS 1.1;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1"/>
        </w:numPr>
        <w:spacing w:after="230" w:line="247" w:lineRule="auto"/>
        <w:ind w:left="198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bear a warning not to open before the time and date for Tender opening.</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22.3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 The outer-envelopes shall:</w:t>
      </w:r>
      <w:r w:rsidRPr="00337439">
        <w:rPr>
          <w:rFonts w:ascii="Times New Roman" w:eastAsia="Times New Roman" w:hAnsi="Times New Roman" w:cs="Times New Roman"/>
          <w:color w:val="000000"/>
        </w:rPr>
        <w:t xml:space="preserve"> </w:t>
      </w:r>
    </w:p>
    <w:p w:rsidR="00337439" w:rsidRPr="00337439" w:rsidRDefault="00337439" w:rsidP="00337439">
      <w:pPr>
        <w:numPr>
          <w:ilvl w:val="2"/>
          <w:numId w:val="22"/>
        </w:numPr>
        <w:spacing w:after="85" w:line="247" w:lineRule="auto"/>
        <w:ind w:right="471" w:firstLine="7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 addressed to the Procuring Entity in accordance with ITT 23.1;</w:t>
      </w:r>
      <w:r w:rsidRPr="00337439">
        <w:rPr>
          <w:rFonts w:ascii="Times New Roman" w:eastAsia="Times New Roman" w:hAnsi="Times New Roman" w:cs="Times New Roman"/>
          <w:color w:val="000000"/>
        </w:rPr>
        <w:t xml:space="preserve"> </w:t>
      </w:r>
    </w:p>
    <w:p w:rsidR="00337439" w:rsidRPr="00337439" w:rsidRDefault="00337439" w:rsidP="00337439">
      <w:pPr>
        <w:numPr>
          <w:ilvl w:val="2"/>
          <w:numId w:val="22"/>
        </w:numPr>
        <w:spacing w:after="147" w:line="323" w:lineRule="auto"/>
        <w:ind w:right="471" w:firstLine="7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bear the specific identification of this Tendering process specified in accordance with TDS 1.1; and</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(c)</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bear a warning not to open before the time and date for Tender opening.</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22.4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 I fall envelopes are not sealed and marked as required, the Procuring Entity will assume no responsibility for the misplacement or premature opening of the Tender. Tenders that were misplaced or opened prematurely will be not be accepted.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2"/>
          <w:tab w:val="center" w:pos="3084"/>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23</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Deadline for Submission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Tenders must be received by the Procuring Entity at the address and no later than the date and time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When so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 xml:space="preserve">, Tenderers shall have the option of submitting their Tenders electronically. Tenderers submitting Tenders electronically shall follow the electronic Tender submission procedures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51"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23.2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may, at its discretion, extend the deadline for the submission of Tenders by amending the tendering document in accordance with ITT 9, in which case all rights and obligations of the Procuring Entity and Tenderers previously subject to the deadline shall thereafter be subject to the deadline as extended.</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8"/>
        </w:rPr>
        <w:t xml:space="preserve"> </w:t>
      </w:r>
    </w:p>
    <w:p w:rsidR="00337439" w:rsidRPr="00337439" w:rsidRDefault="00337439" w:rsidP="00337439">
      <w:pPr>
        <w:keepNext/>
        <w:keepLines/>
        <w:tabs>
          <w:tab w:val="center" w:pos="985"/>
          <w:tab w:val="center" w:pos="2029"/>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24. </w:t>
      </w:r>
      <w:r w:rsidRPr="00337439">
        <w:rPr>
          <w:rFonts w:ascii="Times New Roman" w:eastAsia="Times New Roman" w:hAnsi="Times New Roman" w:cs="Times New Roman"/>
          <w:b/>
          <w:color w:val="231F20"/>
        </w:rPr>
        <w:tab/>
        <w:t>Late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24.1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not consider any Tender that arrives after the deadline for submission of Tenders, in accordance with ITT 23. Any Tender received by the Procuring Entity after the deadline for submission of Tenders shall be declared late, rejected, and returned unopened to the Tenderer.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2"/>
          <w:tab w:val="center" w:pos="3970"/>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25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Withdrawal, Substitution and Modification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11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25.1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Tenderer may withdraw, substitute, or modify its Tender after it has been submitted by sending a written notice, duly signed by an authorized representative, and shall include a copy of the authorization (the power of attorney) in accordance with ITT 21.3, (except that withdrawal notices do not require copies). The corresponding substitution or modification of the Tender must accompany the respective written notice. All notices must be: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3"/>
        </w:numPr>
        <w:spacing w:after="20"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Prepared and submitted in accordance with ITT 21 and ITT 22 (except that with draw all notices do not require copies), and in addition, the respective envelopes shall be clearly marked </w:t>
      </w:r>
    </w:p>
    <w:p w:rsidR="00337439" w:rsidRPr="00337439" w:rsidRDefault="00337439" w:rsidP="00337439">
      <w:pPr>
        <w:spacing w:after="94"/>
        <w:ind w:left="526" w:right="1053" w:hanging="10"/>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“WITHDRAWAL,” “SUBSTITUTION,” or “MODIFICATION;”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3"/>
        </w:numPr>
        <w:spacing w:after="230"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received by the Procuring Entity prior to the deadline prescribed for submission of Tenders, in accordance with ITT 23.</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24"/>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Tenders requested to be withdrawn in accordance with ITT 25.1 shall be returned un opened to the Tenderers. </w:t>
      </w:r>
    </w:p>
    <w:p w:rsidR="00337439" w:rsidRPr="00337439" w:rsidRDefault="00337439" w:rsidP="00337439">
      <w:pPr>
        <w:numPr>
          <w:ilvl w:val="1"/>
          <w:numId w:val="24"/>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No Tender may be withdrawn, substituted, or modified in the interval between the deadline for submission of Tenders and the expiration of the period of Tender validity specified by the Tenderer on the Form of Tender or any extension thereof. </w:t>
      </w:r>
    </w:p>
    <w:p w:rsidR="00337439" w:rsidRPr="00337439" w:rsidRDefault="00337439" w:rsidP="00337439">
      <w:pPr>
        <w:keepNext/>
        <w:keepLines/>
        <w:tabs>
          <w:tab w:val="center" w:pos="959"/>
          <w:tab w:val="center" w:pos="2171"/>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Tender Opening</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Except as in the cases specified in ITT 23 and ITT 25.2, the Procuring Entity shall, at the Tender opening, publicly open and read out all Tenders received by the deadline at the date, time and place specified in the </w:t>
      </w:r>
      <w:r w:rsidRPr="00337439">
        <w:rPr>
          <w:rFonts w:ascii="Times New Roman" w:eastAsia="Times New Roman" w:hAnsi="Times New Roman" w:cs="Times New Roman"/>
          <w:b/>
          <w:color w:val="231F20"/>
        </w:rPr>
        <w:t xml:space="preserve">TDS </w:t>
      </w:r>
      <w:r w:rsidRPr="00337439">
        <w:rPr>
          <w:rFonts w:ascii="Times New Roman" w:eastAsia="Times New Roman" w:hAnsi="Times New Roman" w:cs="Times New Roman"/>
          <w:color w:val="231F20"/>
        </w:rPr>
        <w:t xml:space="preserve">in the presence of Tenderers' designated representatives and anyone who choose to attend. Any specific electronic Tender opening procedures required if electronic tendering is permitted in accordance with ITT 23.1, shall be as specified </w:t>
      </w:r>
      <w:r w:rsidRPr="00337439">
        <w:rPr>
          <w:rFonts w:ascii="Times New Roman" w:eastAsia="Times New Roman" w:hAnsi="Times New Roman" w:cs="Times New Roman"/>
          <w:b/>
          <w:color w:val="231F20"/>
        </w:rPr>
        <w:t>in the TDS.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First, envelopes marked “WITHDRAWAL” shall be opened and read out and the envelope with the corresponding Tender shall not be opened, but returned to the Tenderer. If the withdrawal envelope does not contain a copy of the “power of attorney” confirming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 </w:t>
      </w:r>
    </w:p>
    <w:p w:rsidR="00337439" w:rsidRPr="00337439" w:rsidRDefault="00337439" w:rsidP="00337439">
      <w:pPr>
        <w:spacing w:after="266"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26.3Next,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Next, envelopes marked “MODIFICATION” shall be opened and read out with the corresponding Tender. No Tender modification shall be permitted unless the corresponding modification notice contains a valid authorization to request the modification and is read out at Tender opening.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Next, all remaining envelopes shall be opened one at a time, reading out: the name of the Tenderer and whether there is a modification; the total Tender Prices, per lot (contract) if applicable, including any discounts and alternative Tenders; the presence or absence of a Tender Security or Tender-Securing Declaration, if required; and any other details as the Procuring Entity may consider appropriate.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26.6</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Only Tenders, alternative Tenders and discounts that are opened and read out at Tender opening shall be considered further. The Form of Tender and the priced Activity Schedule are to be initialed by representatives of the Procuring Entity attending Tender opening in the manner specified in the TDS.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26.7</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Procuring Entity shall neither discuss the merits of any Tender nor reject any Tender (except for late Tenders, in accordance with ITT 24.1). </w:t>
      </w:r>
    </w:p>
    <w:p w:rsidR="00337439" w:rsidRPr="00337439" w:rsidRDefault="00337439" w:rsidP="00337439">
      <w:pPr>
        <w:spacing w:after="76"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26.8</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prepare a record of the Tender opening that shall include, as a minimum:</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5"/>
        </w:numPr>
        <w:spacing w:after="68" w:line="247" w:lineRule="auto"/>
        <w:ind w:right="2237"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The name of the Tenderer and whether there is a withdrawal, substitution, or modification;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5"/>
        </w:numPr>
        <w:spacing w:after="0" w:line="323" w:lineRule="auto"/>
        <w:ind w:right="2237"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 Price, per lot (contract) if applicable, including any discounts; and</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c)</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any alternative Tenders;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6"/>
        </w:numPr>
        <w:spacing w:after="79"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presence or absence of a Tender Security or Tender-Securing Declaration, if one was required.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6"/>
        </w:numPr>
        <w:spacing w:after="230"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Number of pages of each tender document submitted.</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26.9</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Tenderers' representatives who a represent shall be requested to sign the record. The omission of a Tenderer's signature on the record shall not invalidate the contents and effect of the record. A copy of the tender opening register shall be issued to a tenderer upon request.</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53"/>
          <w:tab w:val="center" w:pos="3248"/>
        </w:tabs>
        <w:spacing w:after="221"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E. </w:t>
      </w:r>
      <w:r w:rsidRPr="00337439">
        <w:rPr>
          <w:rFonts w:ascii="Times New Roman" w:eastAsia="Times New Roman" w:hAnsi="Times New Roman" w:cs="Times New Roman"/>
          <w:b/>
          <w:color w:val="231F20"/>
        </w:rPr>
        <w:tab/>
        <w:t>Evaluation and Comparison of Tenders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64"/>
          <w:tab w:val="center" w:pos="2129"/>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27.</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Confidentiality</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1829" w:right="354" w:hanging="420"/>
        <w:rPr>
          <w:rFonts w:ascii="Times New Roman" w:eastAsia="Times New Roman" w:hAnsi="Times New Roman" w:cs="Times New Roman"/>
          <w:color w:val="231F20"/>
        </w:rPr>
      </w:pPr>
      <w:r w:rsidRPr="00337439">
        <w:rPr>
          <w:rFonts w:ascii="Times New Roman" w:eastAsia="Times New Roman" w:hAnsi="Times New Roman" w:cs="Times New Roman"/>
          <w:color w:val="231F20"/>
        </w:rPr>
        <w:t>27.1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Information relating to the evaluation of Tenders and recommendation of contract award, shall not be disclosed to Tenderers or any other persons not officially concerned with the Tendering process until information on the Intention to Award the Contract is transmitted to all Tenderers in accordance with ITT 41.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27.2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Any effort by a Tenderer to influence the Procuring Entity in the evaluation or contract award decisions may result in the rejection of its Tender.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27.3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Notwithstanding ITT 27.2, from the time of Tender opening to the time of Contract Award, if any Tenderer wishes to contact the Procuring Entity on any matter related to the Tendering process, it should do so in writing.</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9"/>
          <w:tab w:val="center" w:pos="2541"/>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Clarification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3" w:right="355" w:hanging="42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28.1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To assist in the examination, evaluation, and comparison of Tenders, and qualification of the Tenderers, the Procuring Entity may, at the Procuring Entity's discretion, ask any Tenderer for clarification of its Tender including breakdowns of the prices in the Activity Schedule, and other information that the Procuring Entity may require. Any clarification submitted by a Tenderer in respect to its Tender and that is not in response to a request by the Procuring Entity shall not be considered. The Procuring Entity's request for clarification and the response shall be in writing. No change, including any voluntary increase or decrease, in the prices or substance of the Tender shall be sought, offered, or permitted, except to confirm the correction of arithmetic errors discovered by the Procuring Entity in the evaluation of the Tenders, in accordance with ITT 32.</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3" w:right="355" w:hanging="42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28.2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If a Tenderer does not provide clarifications of its Tender by the date and time set in the Procuring Entity's request for clarification, its Tender may be rejected.</w:t>
      </w:r>
      <w:r w:rsidRPr="00337439">
        <w:rPr>
          <w:rFonts w:ascii="Times New Roman" w:eastAsia="Times New Roman" w:hAnsi="Times New Roman" w:cs="Times New Roman"/>
          <w:color w:val="000000"/>
        </w:rPr>
        <w:t xml:space="preserve"> </w:t>
      </w:r>
    </w:p>
    <w:p w:rsidR="00337439" w:rsidRPr="00337439" w:rsidRDefault="00337439" w:rsidP="00337439">
      <w:pPr>
        <w:spacing w:after="218"/>
        <w:ind w:left="177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7"/>
          <w:tab w:val="center" w:pos="331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29</w:t>
      </w:r>
      <w:r w:rsidRPr="00337439">
        <w:rPr>
          <w:rFonts w:ascii="Times New Roman" w:eastAsia="Times New Roman" w:hAnsi="Times New Roman" w:cs="Times New Roman"/>
          <w:b/>
          <w:color w:val="231F20"/>
        </w:rPr>
        <w:tab/>
        <w:t>Deviations, Reservations, and Omissions</w:t>
      </w:r>
      <w:r w:rsidRPr="00337439">
        <w:rPr>
          <w:rFonts w:ascii="Times New Roman" w:eastAsia="Times New Roman" w:hAnsi="Times New Roman" w:cs="Times New Roman"/>
          <w:b/>
          <w:color w:val="000000"/>
        </w:rPr>
        <w:t xml:space="preserve"> </w:t>
      </w:r>
    </w:p>
    <w:p w:rsidR="00337439" w:rsidRPr="00337439" w:rsidRDefault="00337439" w:rsidP="00337439">
      <w:pPr>
        <w:spacing w:after="106"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29.1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During the evaluation of Tenders, the following definitions apply: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7"/>
        </w:numPr>
        <w:spacing w:after="148" w:line="247" w:lineRule="auto"/>
        <w:ind w:right="355" w:hanging="21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“Deviation” is a departure from the requirements specified in the tendering document;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7"/>
        </w:numPr>
        <w:spacing w:after="112" w:line="247" w:lineRule="auto"/>
        <w:ind w:right="355" w:hanging="21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“Reservation” is the setting of limiting conditions or withholding from complete acceptance of the requirements specified in the tendering document;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7"/>
        </w:numPr>
        <w:spacing w:after="230" w:line="247" w:lineRule="auto"/>
        <w:ind w:right="355" w:hanging="21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“Omission” is the failure to submit part or all of the information or documentation required in the tendering document.</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967"/>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30.</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Determination of Responsiveness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30.1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Procuring Entity's determination of a Tender's responsiveness is to be based on the contents of the Tender itself, as defined in ITT 12. </w:t>
      </w:r>
    </w:p>
    <w:p w:rsidR="00337439" w:rsidRPr="00337439" w:rsidRDefault="00337439" w:rsidP="00337439">
      <w:pPr>
        <w:spacing w:after="101"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30.2</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A substantially responsive Tender is one that meets the requirements of the tendering document without material deviation, reservation, or omission. A material deviation, reservation, or omission is one that: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If accepted, would: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8"/>
        </w:numPr>
        <w:spacing w:after="107" w:line="247" w:lineRule="auto"/>
        <w:ind w:left="234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Affect in any substantial way the scope, quality, or performance of the Insurance Services specified in the Contract;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8"/>
        </w:numPr>
        <w:spacing w:after="11" w:line="247" w:lineRule="auto"/>
        <w:ind w:left="234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Limit in any substantial way, inconsistent with the tendering document, the Procuring Entity's rights </w:t>
      </w:r>
    </w:p>
    <w:p w:rsidR="00337439" w:rsidRPr="00337439" w:rsidRDefault="00337439" w:rsidP="00337439">
      <w:pPr>
        <w:spacing w:after="105" w:line="247" w:lineRule="auto"/>
        <w:ind w:left="2204"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or the Tenderer's obligations under the Contract; or</w:t>
      </w:r>
      <w:r w:rsidRPr="00337439">
        <w:rPr>
          <w:rFonts w:ascii="Times New Roman" w:eastAsia="Times New Roman" w:hAnsi="Times New Roman" w:cs="Times New Roman"/>
          <w:color w:val="000000"/>
        </w:rPr>
        <w:t xml:space="preserve"> </w:t>
      </w:r>
    </w:p>
    <w:p w:rsidR="00337439" w:rsidRPr="00337439" w:rsidRDefault="00337439" w:rsidP="00337439">
      <w:pPr>
        <w:spacing w:after="3"/>
        <w:ind w:left="10" w:hanging="10"/>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b)</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rectified, would unfairly affect the competitive position of other Tenderers presenting substantially </w:t>
      </w:r>
    </w:p>
    <w:p w:rsidR="00337439" w:rsidRPr="00337439" w:rsidRDefault="00337439" w:rsidP="00337439">
      <w:pPr>
        <w:spacing w:after="230" w:line="247" w:lineRule="auto"/>
        <w:ind w:left="183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responsive Tenders.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30.3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TheProcuringEntityshallexaminethetechnicalaspectsoftheTendersubmittedinaccordancewithITT17and ITT 18, in particular, to confirm that all requirements of Section VII, Schedule of Requirements have been met without any material deviation or reservation, or omission.</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332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Non-conformities, Errors and Omissions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If a Tender is not substantially responsive to the requirements of tendering document, it shall be rejected by the Procuring Entity and may not subsequently be made responsive by correction of the material deviation, reservation, or omission. Non-conformities, Errors and Omissions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31.2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Provided that a Tender is substantially responsive, the Procuring Entity may waive any non-conformities in the Tender.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31.3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Provided that a Tender is substantially responsive, the Procuring Entity may request that the Tenderer submit the necessary information or documentation, within a reasonable period of time, to rectify nonconformities or omissions in the Tender related to documentation requirements. Requesting information or documentation on such non-conformities shall not be related to any aspect of the price of the Tender. Failure of the Tenderer to comply with the request may result in the rejection of its Tender. </w:t>
      </w:r>
    </w:p>
    <w:p w:rsidR="00337439" w:rsidRPr="00337439" w:rsidRDefault="00337439" w:rsidP="00337439">
      <w:pPr>
        <w:keepNext/>
        <w:keepLines/>
        <w:tabs>
          <w:tab w:val="center" w:pos="961"/>
          <w:tab w:val="center" w:pos="236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Arithmetical Errors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tender sum as submitted and read out during the tender opening shall be absolute and final and shall not be the subject of correction, adjustment or amendment in any way by any person or entity. </w:t>
      </w:r>
    </w:p>
    <w:p w:rsidR="00337439" w:rsidRPr="00337439" w:rsidRDefault="00337439" w:rsidP="00337439">
      <w:pPr>
        <w:spacing w:after="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Provided that the Tender is substantially responsive, the Procuring Entity shall handle errors on the following basis: </w:t>
      </w:r>
    </w:p>
    <w:p w:rsidR="00337439" w:rsidRPr="00337439" w:rsidRDefault="00337439" w:rsidP="00337439">
      <w:pPr>
        <w:numPr>
          <w:ilvl w:val="0"/>
          <w:numId w:val="29"/>
        </w:numPr>
        <w:spacing w:after="107"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Any error detected if considered a major deviation that affects the substance of the tender, shall lead to disqualification of the tender as non-responsive.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9"/>
        </w:numPr>
        <w:spacing w:after="107"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Any errors in the submitted tender a rising from am is calculation of unit price, quantity, subtotal and total bid price shall be considered as a major deviation that affects the substance of the tender and shall lead to disqualification of the tender as non-responsive.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29"/>
        </w:numPr>
        <w:spacing w:after="230"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there is a discrepancy between words and figures, the amount in words shall prevail</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32.3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Tenderers shall be notified of any error detected in their bid during the notification of award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6"/>
          <w:tab w:val="center" w:pos="4206"/>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33.</w:t>
      </w:r>
      <w:r w:rsidRPr="00337439">
        <w:rPr>
          <w:rFonts w:ascii="Times New Roman" w:eastAsia="Times New Roman" w:hAnsi="Times New Roman" w:cs="Times New Roman"/>
          <w:b/>
          <w:color w:val="231F20"/>
        </w:rPr>
        <w:tab/>
        <w:t>Comparison of Tenders and Conversion to Single Currency</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compare the evaluated costs of all substantially responsive Tenders established in accordance with ITT 31.2 to determine the Tender that has the lowest evaluated cost. The comparison shall be on the basis of total cost prices for each offered insurance service.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33.2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For evaluation and comparison purposes, the currency (ies) of the Tender shall be converted in a single currency as specified </w:t>
      </w:r>
      <w:r w:rsidRPr="00337439">
        <w:rPr>
          <w:rFonts w:ascii="Times New Roman" w:eastAsia="Times New Roman" w:hAnsi="Times New Roman" w:cs="Times New Roman"/>
          <w:b/>
          <w:color w:val="231F20"/>
        </w:rPr>
        <w:t xml:space="preserve">in the TDS. </w:t>
      </w:r>
      <w:r w:rsidRPr="00337439">
        <w:rPr>
          <w:rFonts w:ascii="Times New Roman" w:eastAsia="Times New Roman" w:hAnsi="Times New Roman" w:cs="Times New Roman"/>
          <w:color w:val="231F20"/>
        </w:rPr>
        <w:t xml:space="preserve">The source of exchange rate and the date of such exchange rate shall also be specified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49"/>
          <w:tab w:val="center" w:pos="3266"/>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Margin of Preference and Reservations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34.1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 margin of preference on local insurance providers may be allowed only when the contract is open to international competitive tendering where foreign contractors are expected to participate in the tendering processandwherethecontractexceedsthevalue/thresholdspecifiedintheRegulations.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34.2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 margin of preference shall not be allowed unless it is specified so in the TDS.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34.3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Contractsprocuredonbasisofinternationalcompetitivetenderingshallnotbesubjecttoreservationsexclusive tospecificgroupsasprovidedinITT33.4.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34.4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Where it is intended to reserve a contract to a specific group of businesses (these groups are Small and Medium Enterprises, Women Enterprises, Youth Enterprises and Enterprises of persons living with disability, as the case maybe), and who are appropriately registered as such by a competent authority, a procuring entity shall ensure that the invitation to tender specifically indicates that only businesses or firms belonging to the specified group are eligible to tender. No tender shall be reserved to more than one group. If not so stated in the Invitation to Tender and in the Tender documents, the invitation to tender will be open to all interested tenderers.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455"/>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Evaluation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86"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35.1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use the criteria and methodologies listed in this ITT and Section III, Evaluation and Qualification Criteria. No other evaluation criteria or methodologies shall be permitted. By applying the criteria and methodologies, the Procuring Entity shall determine the Lowest Evaluated Tender. This is the Tender of the Tenderer that meets the qualification criteria and whose Tender has been determined to be: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0"/>
        </w:numPr>
        <w:spacing w:after="79"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Substantially responsive to the tendering document;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0"/>
        </w:numPr>
        <w:spacing w:after="230" w:line="247" w:lineRule="auto"/>
        <w:ind w:left="2161" w:right="355" w:hanging="269"/>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lowest evaluated cost.</w:t>
      </w:r>
      <w:r w:rsidRPr="00337439">
        <w:rPr>
          <w:rFonts w:ascii="Times New Roman" w:eastAsia="Times New Roman" w:hAnsi="Times New Roman" w:cs="Times New Roman"/>
          <w:color w:val="000000"/>
        </w:rPr>
        <w:t xml:space="preserve"> </w:t>
      </w:r>
    </w:p>
    <w:p w:rsidR="00337439" w:rsidRPr="00337439" w:rsidRDefault="00337439" w:rsidP="00337439">
      <w:pPr>
        <w:spacing w:after="83"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35.2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In evaluating the Tenders, the Procuring Entity will determine for each Tender the Evaluated Tender Price by adjusting the Tender price as follows: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1"/>
        </w:numPr>
        <w:spacing w:after="79"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Prices offered by the Tenderer, corrected appropriately in accordance with ITT 32;</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1"/>
        </w:numPr>
        <w:spacing w:after="79"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Price adjustment due to discounts offered in accordance with ITT 15.4;</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1"/>
        </w:numPr>
        <w:spacing w:after="80"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converting the amount resulting from applying (a) and (b) above, if allowed, to a single currency in accordance with ITT 33.2;</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1"/>
        </w:numPr>
        <w:spacing w:after="230" w:line="247" w:lineRule="auto"/>
        <w:ind w:left="2071" w:right="355" w:hanging="27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additional evaluation factors are specified in Section III, Evaluation and Qualification Criteria.</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32"/>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estimated effect of the price adjustment provisions of the Conditions of Contract, applied over the period of execution of the Contract, shall not be taken in to account in Tender evaluation.</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32"/>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Where the tender involves multiple items, the tenderer will be allowed to tender for one or more items. Each item will be evaluated in accordance with ITT 35.2. The methodology to determine the lowest evaluated tenderer or tenderers will be base done each item and not a combination of items.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2525"/>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Comparison of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36.1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compare the evaluated costs of all substantially responsive Tenders established in accordance with ITT 35.2 to determine the Tender that has the lowest evaluated cost.</w:t>
      </w:r>
      <w:r w:rsidRPr="00337439">
        <w:rPr>
          <w:rFonts w:ascii="Times New Roman" w:eastAsia="Times New Roman" w:hAnsi="Times New Roman" w:cs="Times New Roman"/>
          <w:color w:val="000000"/>
        </w:rPr>
        <w:t xml:space="preserve"> </w:t>
      </w:r>
    </w:p>
    <w:p w:rsidR="00337439" w:rsidRPr="00337439" w:rsidRDefault="00337439" w:rsidP="00337439">
      <w:pPr>
        <w:spacing w:after="218"/>
        <w:ind w:left="183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tabs>
          <w:tab w:val="center" w:pos="961"/>
          <w:tab w:val="center" w:pos="4038"/>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37.</w:t>
      </w:r>
      <w:r w:rsidRPr="00337439">
        <w:rPr>
          <w:rFonts w:ascii="Times New Roman" w:eastAsia="Times New Roman" w:hAnsi="Times New Roman" w:cs="Times New Roman"/>
          <w:b/>
          <w:color w:val="231F20"/>
        </w:rPr>
        <w:tab/>
        <w:t xml:space="preserve">Abnormally Low Tenders and Abnormally high tenders </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lastRenderedPageBreak/>
        <w:t>Abnormally Low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37.1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 Abnormally Low Tender is one where the Tender price, in combination with other constituent elements of the Tender, appears unreasonably low to the extent that the Tender price raises material concerns as to the capability of the Tenderer to perform the Contract for the offered Tender price or that genuine competition between Tenderers is compromised.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37.2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the event of identification of a potentially Abnormally Low Tender by the evaluation committee, the Procuring Entity shall seek written clarifications from the Tenderer, including detailed price analysis of its Tender price in relation to the subject matter of the contract, scope, proposed methodology, schedule, allocation of risks and responsibilities and any other requirements of the tendering document.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37.3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After evaluation of the price analyses, in the event that the Procuring Entity determines that the Tenderer has failed to demonstrate its capability to perform the Contract for the offered Tender Price, the Procuring Entity shall reject the Tender.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31"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Abnormally High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37.4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 abnormally high tender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 </w:t>
      </w:r>
    </w:p>
    <w:p w:rsidR="00337439" w:rsidRPr="00337439" w:rsidRDefault="00337439" w:rsidP="00337439">
      <w:pPr>
        <w:spacing w:after="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37.5</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In case of an abnormally high price, the Procuring Entity shall make a survey of the market prices, check if the estimated cost of the contract is correct and review the Tender Documents to check if the specifications, scope of work and conditions of contract are contributory to the abnormally high tenders. The Procuring Entity may also seek written clarification from the tenderer on the reason for the high tender price. The Procuring Entity shall proceed as follows: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3"/>
        </w:numPr>
        <w:spacing w:after="3" w:line="247" w:lineRule="auto"/>
        <w:ind w:left="2262" w:right="367"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If the tender price is abnormally high based on wrong estimated cost of the contract, the Procuring </w:t>
      </w:r>
    </w:p>
    <w:p w:rsidR="00337439" w:rsidRPr="00337439" w:rsidRDefault="00337439" w:rsidP="00337439">
      <w:pPr>
        <w:spacing w:after="90"/>
        <w:ind w:left="10" w:right="368" w:hanging="10"/>
        <w:jc w:val="right"/>
        <w:rPr>
          <w:rFonts w:ascii="Times New Roman" w:eastAsia="Times New Roman" w:hAnsi="Times New Roman" w:cs="Times New Roman"/>
          <w:color w:val="231F20"/>
        </w:rPr>
      </w:pPr>
      <w:r w:rsidRPr="00337439">
        <w:rPr>
          <w:rFonts w:ascii="Times New Roman" w:eastAsia="Times New Roman" w:hAnsi="Times New Roman" w:cs="Times New Roman"/>
          <w:color w:val="231F20"/>
        </w:rPr>
        <w:t>Entity</w:t>
      </w:r>
      <w:r w:rsidRPr="00337439">
        <w:rPr>
          <w:rFonts w:ascii="Times New Roman" w:eastAsia="Times New Roman" w:hAnsi="Times New Roman" w:cs="Times New Roman"/>
          <w:color w:val="231F20"/>
          <w:u w:val="single" w:color="231F20"/>
        </w:rPr>
        <w:t xml:space="preserve"> may accept or not accept </w:t>
      </w:r>
      <w:r w:rsidRPr="00337439">
        <w:rPr>
          <w:rFonts w:ascii="Times New Roman" w:eastAsia="Times New Roman" w:hAnsi="Times New Roman" w:cs="Times New Roman"/>
          <w:color w:val="231F20"/>
        </w:rPr>
        <w:t>the tender depending on the Procuring Entity's budget considerations.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3"/>
        </w:numPr>
        <w:spacing w:after="239" w:line="238" w:lineRule="auto"/>
        <w:ind w:left="2262" w:right="367"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specifications, cope of work and/or conditions of contract are contributory to the abnormally high tender prices, the Procuring Entity shall reject all tenders and may retender for the contract based on revised estimates, specifications, scope of work and conditions of contract, as the case may be.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37.6</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 xml:space="preserve">If the Procuring Entity determines that the Tender Price is abnormally too high because </w:t>
      </w:r>
      <w:r w:rsidRPr="00337439">
        <w:rPr>
          <w:rFonts w:ascii="Times New Roman" w:eastAsia="Times New Roman" w:hAnsi="Times New Roman" w:cs="Times New Roman"/>
          <w:color w:val="231F20"/>
          <w:u w:val="single" w:color="231F20"/>
        </w:rPr>
        <w:t>genuine</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u w:val="single" w:color="231F20"/>
        </w:rPr>
        <w:t>competition between tenderers is compromised</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i/>
          <w:color w:val="231F20"/>
        </w:rPr>
        <w:t>often due to collusion, corruption or other manipulations</w:t>
      </w:r>
      <w:r w:rsidRPr="00337439">
        <w:rPr>
          <w:rFonts w:ascii="Times New Roman" w:eastAsia="Times New Roman" w:hAnsi="Times New Roman" w:cs="Times New Roman"/>
          <w:color w:val="231F20"/>
        </w:rPr>
        <w:t>), the Procuring Entity shall reject all Tenders and shall institute or cause relevant Government Agencies to institute an investigation on the cause of the compromise, before retendering.</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2783"/>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38.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Qualification of the Tenderer</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38.1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determine to its satisfaction whether the Tenderer that is selected as having submitted the lowest evaluated cost and substantially responsive Tender is eligible and meets the qualifying criteria specified in Section III, Evaluation and Qualification Criteria.</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38.2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determination shall be based upon an examination of the documentary evidence of the Tenderer's qualifications submitted by the Tenderer, pursuant to ITT 18. The determination shall not take in to consideration the qualifications of other firms such as the Tenderer's subsidiaries, parent entities, affiliates, subcontractors or any other firm(s) different from the Tenderer that submitted the Tender.</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38.3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An affirmative determination shall be a prerequisite for award of the Contract to the Tenderer. A negative determination shall result in disqualification of the Tender, in which event the Procuring Entity shall proceed to the Tenderer who offers a substantially responsive Tender with the next lowest evaluated cost to make a similar determination of that Tenderer's qualifications to perform satisfactorily.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5213"/>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39.</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Procuring Entity's Right to Accept Any Tender, and to Reject Any or All Tenders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39.1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reserves the right to accept or reject any Tender, and to annul the Tendering process and reject all Tenders at any time prior to Contract Award, without there by incurring any liability to Tenderers. In case of annulment, all Tenderers shall be notified with reasons and all Tenders submitted and specifically, Tender securities, shall be promptly returned to the Tenderers.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40"/>
          <w:tab w:val="center" w:pos="2299"/>
        </w:tabs>
        <w:spacing w:after="221"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F. </w:t>
      </w:r>
      <w:r w:rsidRPr="00337439">
        <w:rPr>
          <w:rFonts w:ascii="Times New Roman" w:eastAsia="Times New Roman" w:hAnsi="Times New Roman" w:cs="Times New Roman"/>
          <w:b/>
          <w:color w:val="231F20"/>
        </w:rPr>
        <w:tab/>
        <w:t>Award of Contract</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61"/>
          <w:tab w:val="center" w:pos="2118"/>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40.</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Award Criteria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40.1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Procuring Entity shall award the Contract to the successful tenderer whose tender has been determined to be the Lowest Evaluated Tender.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3438"/>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Notice of Intention to enter in to a Contract </w:t>
      </w:r>
    </w:p>
    <w:p w:rsidR="00337439" w:rsidRPr="00337439" w:rsidRDefault="00337439" w:rsidP="00337439">
      <w:pPr>
        <w:spacing w:after="107"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Upon award of the contract and Prior to the expiry of the Tender Validity Period the Procuring Entity shall issue a</w:t>
      </w:r>
      <w:r w:rsidRPr="00337439">
        <w:rPr>
          <w:rFonts w:ascii="Times New Roman" w:eastAsia="Times New Roman" w:hAnsi="Times New Roman" w:cs="Times New Roman"/>
          <w:color w:val="231F20"/>
          <w:u w:val="single" w:color="231F20"/>
        </w:rPr>
        <w:t xml:space="preserve"> Notification of Intention to Enter in to a Contract</w:t>
      </w:r>
      <w:r w:rsidRPr="00337439">
        <w:rPr>
          <w:rFonts w:ascii="Times New Roman" w:eastAsia="Times New Roman" w:hAnsi="Times New Roman" w:cs="Times New Roman"/>
          <w:color w:val="231F20"/>
        </w:rPr>
        <w:t>/Notification of award to all tenderers which shall contain, at a minimum, the following information: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4"/>
        </w:numPr>
        <w:spacing w:after="105" w:line="247" w:lineRule="auto"/>
        <w:ind w:right="355"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name and address of the Tenderer submitting the successful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4"/>
        </w:numPr>
        <w:spacing w:after="103" w:line="247" w:lineRule="auto"/>
        <w:ind w:right="355"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Contract price of the successful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4"/>
        </w:numPr>
        <w:spacing w:after="110" w:line="247" w:lineRule="auto"/>
        <w:ind w:right="355"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statement of the reason(s) the tender of the unsuccessful tenderer to whom the letter is addressed was unsuccessful, unless the price information in(c) above already reveals the reason;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4"/>
        </w:numPr>
        <w:spacing w:after="103" w:line="247" w:lineRule="auto"/>
        <w:ind w:right="355"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expiry date of the Standstill Period;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4"/>
        </w:numPr>
        <w:spacing w:after="230" w:line="247" w:lineRule="auto"/>
        <w:ind w:right="355" w:hanging="27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instructionsonhowtorequestadebriefingand/orsubmitacomplaintduringthestandstillperiod;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2184"/>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Standstill Period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Contract shall not be signed earlier than the expiry of a Stands till Period of 14days to allow any dissatisfied tender to launch a complaint. Where only one Tender is submitted, the Standstill Period shall not apply.</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Where a Standstill Period applies, it shall commence when the Procuring Entity has transmitted to each Tenderer the Notification of Intention to Enter in to a Contract with the successful Tenderer.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3043"/>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43.</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Debriefing by the Procuring Entity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On receipt of the Procuring Entity's Notification of Intention to Enter into a Contract referred to in ITT 43, an unsuccessful tenderer may make a written request to the Procuring Entity for a debriefing on specific issues or concerns regarding their tender. The Procuring Entity shall provide the debriefing within five days of receipt of the request.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43.2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Debriefings of unsuccessful Tenderers may be done in writing or verbally. The Tenderer shall bear its own costs of attending such a debriefing meeting. </w:t>
      </w:r>
    </w:p>
    <w:p w:rsidR="00337439" w:rsidRPr="00337439" w:rsidRDefault="00337439" w:rsidP="00337439">
      <w:pPr>
        <w:keepNext/>
        <w:keepLines/>
        <w:tabs>
          <w:tab w:val="center" w:pos="961"/>
          <w:tab w:val="center" w:pos="1985"/>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Negotiations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44.1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negotiations shall be held at the place indicated in the TDS with the Tenderer's representative(s) who must have written power of attorney to negotiate and sign a Contract on behalf of the Tenderer. The Procuring Entity will constitute a team to negotiate a contract and the terms of the Insurance Policy to be provided.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44.2</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 xml:space="preserve">The negotiations shall start with discussions of the scope of the terms and conditions of the Policy, its conformity to the Procuring Entity's requirements, the conditions and circumstances under which the insured will be financially compensated, and the items that would need to be attended to before the contract is signed and an Insurance Policy issued. These discussions shall not substantially alter the original scope of the Procuring Entity's requirements. The items that would need to be attended to by the Procuring Entity </w:t>
      </w:r>
      <w:r w:rsidRPr="00337439">
        <w:rPr>
          <w:rFonts w:ascii="Times New Roman" w:eastAsia="Times New Roman" w:hAnsi="Times New Roman" w:cs="Times New Roman"/>
          <w:color w:val="231F20"/>
        </w:rPr>
        <w:lastRenderedPageBreak/>
        <w:t>before the contract is signed and an Insurance Policy issued should not be so extended as to render the scope of the required service and its price different from the Procuring Entity's requirements.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44.3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The Procuring Entity shall prepare minutes of negotiations that are signed by the Procuring Entity and the Tenderers' authorized representative.</w:t>
      </w:r>
      <w:r w:rsidRPr="00337439">
        <w:rPr>
          <w:rFonts w:ascii="Times New Roman" w:eastAsia="Times New Roman" w:hAnsi="Times New Roman" w:cs="Times New Roman"/>
          <w:color w:val="000000"/>
        </w:rPr>
        <w:t xml:space="preserve"> </w:t>
      </w:r>
    </w:p>
    <w:p w:rsidR="00337439" w:rsidRPr="00337439" w:rsidRDefault="00337439" w:rsidP="00337439">
      <w:pPr>
        <w:spacing w:after="0"/>
        <w:ind w:left="183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2157"/>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Letter of Award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45.1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Prior to the expiry of the Tender Validity Period and upon expiry of the Standstill Period specified in ITT 42.1, upon addressing a complaint that has been filed within the Standstill Period, the Procuring Entity shall transmit the </w:t>
      </w:r>
      <w:r w:rsidRPr="00337439">
        <w:rPr>
          <w:rFonts w:ascii="Times New Roman" w:eastAsia="Times New Roman" w:hAnsi="Times New Roman" w:cs="Times New Roman"/>
          <w:color w:val="231F20"/>
          <w:u w:val="single" w:color="231F20"/>
        </w:rPr>
        <w:t xml:space="preserve">Letter of Award </w:t>
      </w:r>
      <w:r w:rsidRPr="00337439">
        <w:rPr>
          <w:rFonts w:ascii="Times New Roman" w:eastAsia="Times New Roman" w:hAnsi="Times New Roman" w:cs="Times New Roman"/>
          <w:color w:val="231F20"/>
        </w:rPr>
        <w:t>to the successful Tenderer. The letter of award shall request the successful tenderer to furnish the Performance Security within 21days of the date of the letter.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2323"/>
        </w:tabs>
        <w:spacing w:after="103"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Signing of Contract </w:t>
      </w:r>
    </w:p>
    <w:p w:rsidR="00337439" w:rsidRPr="00337439" w:rsidRDefault="00337439" w:rsidP="00337439">
      <w:pPr>
        <w:spacing w:after="105" w:line="247" w:lineRule="auto"/>
        <w:ind w:left="1829" w:right="355" w:hanging="41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46.1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Upon the expiry of the fourteen days of the Notification of Intention to enter into contract and upon the parties meeting their respective statutory requirements, the Procuring Entity shall send the successful Tenderer the Contract Agreement. </w:t>
      </w:r>
    </w:p>
    <w:p w:rsidR="00337439" w:rsidRPr="00337439" w:rsidRDefault="00337439" w:rsidP="00337439">
      <w:pPr>
        <w:spacing w:after="105" w:line="247" w:lineRule="auto"/>
        <w:ind w:left="1829" w:right="355" w:hanging="418"/>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46.2</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Within fourteen (14) days of receipt of the Contract Agreement, the successful Tenderer shall sign, date, and return it to the Procuring Entity.</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29" w:right="355" w:hanging="418"/>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46.3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The written contract shall be entered into within the period specified in the notification of award and before expiry of the tender validity period.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2430"/>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47.</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Performance Security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47.1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Within twenty-one (21) days of the receipt of the Letter of Award from the Procuring Entity, the successful Tenderer shall furnish the Performance Security and, any other documents required in the TDS, in accordance with the General Conditions of Contract, subject to ITT 38.2 (b), using the Performance Security and other Forms included in Section X, Contract Forms, or another form acceptable to the Procuring Entity. A foreign institution providing a bank guarantee shall have a correspondent financial institution located in Kenya, unless the Procuring Entity has agreed in writing that a correspondent bank is not required.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47.2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Failure of the successful Tenderer to submit the above-mentioned Performance Security and other documents required in the TDS or sign the Contract shall constitute sufficient grounds for the annulment of the award and forfeiture of the Tender Security. In that event the Procuring Entity may award the Contract to the Tenderer offering the next Best Evaluated Tender. </w:t>
      </w:r>
    </w:p>
    <w:p w:rsidR="00337439" w:rsidRPr="00337439" w:rsidRDefault="00337439" w:rsidP="00337439">
      <w:pPr>
        <w:spacing w:after="23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47.3</w:t>
      </w:r>
      <w:r w:rsidRPr="00337439">
        <w:rPr>
          <w:rFonts w:ascii="Arial" w:eastAsia="Arial" w:hAnsi="Arial" w:cs="Arial"/>
          <w:color w:val="000000"/>
        </w:rPr>
        <w:t xml:space="preserve"> </w:t>
      </w:r>
      <w:r w:rsidRPr="00337439">
        <w:rPr>
          <w:rFonts w:ascii="Times New Roman" w:eastAsia="Times New Roman" w:hAnsi="Times New Roman" w:cs="Times New Roman"/>
          <w:color w:val="231F20"/>
        </w:rPr>
        <w:t>Performance security shall not be required for contracts estimated to cost less than the amount specified in the Regulations.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1"/>
          <w:tab w:val="center" w:pos="3157"/>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48.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 Publication of Procurement Contract</w:t>
      </w:r>
      <w:r w:rsidRPr="00337439">
        <w:rPr>
          <w:rFonts w:ascii="Times New Roman" w:eastAsia="Times New Roman" w:hAnsi="Times New Roman" w:cs="Times New Roman"/>
          <w:b/>
          <w:color w:val="000000"/>
        </w:rPr>
        <w:t xml:space="preserve"> </w:t>
      </w:r>
    </w:p>
    <w:p w:rsidR="00337439" w:rsidRPr="00337439" w:rsidRDefault="00337439" w:rsidP="00337439">
      <w:pPr>
        <w:spacing w:after="0" w:line="247" w:lineRule="auto"/>
        <w:ind w:left="1831"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48.1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Within fourteen days after signing the contract, the Procuring Entity shall publish the awarded contract at its notice boards and websites; and on the Website of the Authority. At the minimum, the notice shall contain the following information: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5"/>
        </w:numPr>
        <w:spacing w:after="11"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and address of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5"/>
        </w:numPr>
        <w:spacing w:after="0"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and reference number of the contract being awarded, a summary of its scope and the selection method used;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5"/>
        </w:numPr>
        <w:spacing w:after="11"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name of the successful Tenderer, the final total contract price, the contract duration.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5"/>
        </w:numPr>
        <w:spacing w:after="11" w:line="24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Dates of signature, commencement and completion of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5"/>
        </w:numPr>
        <w:spacing w:after="0" w:line="467" w:lineRule="auto"/>
        <w:ind w:right="355"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Names of all Tenderers that submitted Tenders, and their Tender prices as read out at Tender opening.</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b/>
          <w:color w:val="231F20"/>
        </w:rPr>
        <w:t>49.</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Procurement Related Complaint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49.1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procedures for making Procurement-related Complaints are as specified in the </w:t>
      </w:r>
      <w:r w:rsidRPr="00337439">
        <w:rPr>
          <w:rFonts w:ascii="Times New Roman" w:eastAsia="Times New Roman" w:hAnsi="Times New Roman" w:cs="Times New Roman"/>
          <w:b/>
          <w:color w:val="231F20"/>
        </w:rPr>
        <w:t>TDS.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11" w:h="16841"/>
          <w:pgMar w:top="634" w:right="481" w:bottom="708" w:left="0" w:header="720" w:footer="401" w:gutter="0"/>
          <w:pgNumType w:start="1"/>
          <w:cols w:space="720"/>
        </w:sectPr>
      </w:pPr>
    </w:p>
    <w:p w:rsidR="00337439" w:rsidRPr="00337439" w:rsidRDefault="00337439" w:rsidP="00337439">
      <w:pPr>
        <w:keepNext/>
        <w:keepLines/>
        <w:spacing w:after="189"/>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SECTION II - TENDER DATA SHEET (TDS)</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11" w:line="247" w:lineRule="auto"/>
        <w:ind w:left="855" w:right="853"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following specific data for the Insurance services to be procured shall complement, supplement, or amend the provisions in the Instructions to Tenderers (ITT). Whenever there is a conflict, the provisions here in shall prevail over those in ITT.</w:t>
      </w:r>
      <w:r w:rsidRPr="00337439">
        <w:rPr>
          <w:rFonts w:ascii="Times New Roman" w:eastAsia="Times New Roman" w:hAnsi="Times New Roman" w:cs="Times New Roman"/>
          <w:color w:val="000000"/>
        </w:rPr>
        <w:t xml:space="preserve"> </w:t>
      </w:r>
    </w:p>
    <w:tbl>
      <w:tblPr>
        <w:tblStyle w:val="TableGrid"/>
        <w:tblW w:w="9348" w:type="dxa"/>
        <w:tblInd w:w="1087" w:type="dxa"/>
        <w:tblCellMar>
          <w:top w:w="17" w:type="dxa"/>
          <w:bottom w:w="15" w:type="dxa"/>
          <w:right w:w="84" w:type="dxa"/>
        </w:tblCellMar>
        <w:tblLook w:val="04A0" w:firstRow="1" w:lastRow="0" w:firstColumn="1" w:lastColumn="0" w:noHBand="0" w:noVBand="1"/>
      </w:tblPr>
      <w:tblGrid>
        <w:gridCol w:w="1246"/>
        <w:gridCol w:w="8102"/>
      </w:tblGrid>
      <w:tr w:rsidR="00337439" w:rsidRPr="00337439" w:rsidTr="00725254">
        <w:trPr>
          <w:trHeight w:val="538"/>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w:t>
            </w:r>
          </w:p>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Reference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PARTICULARS OF APPENDIX TO INSTRUCTIONS TO TENDERS </w:t>
            </w:r>
          </w:p>
        </w:tc>
      </w:tr>
      <w:tr w:rsidR="00337439" w:rsidRPr="00337439" w:rsidTr="00725254">
        <w:trPr>
          <w:trHeight w:val="35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8"/>
              </w:rPr>
              <w:t>A. General</w:t>
            </w:r>
            <w:r w:rsidRPr="00337439">
              <w:rPr>
                <w:rFonts w:ascii="Times New Roman" w:eastAsia="Times New Roman" w:hAnsi="Times New Roman" w:cs="Times New Roman"/>
                <w:color w:val="000000"/>
              </w:rPr>
              <w:t xml:space="preserve"> </w:t>
            </w:r>
          </w:p>
        </w:tc>
      </w:tr>
      <w:tr w:rsidR="00337439" w:rsidRPr="00337439" w:rsidTr="00725254">
        <w:trPr>
          <w:trHeight w:val="1007"/>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1.1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spacing w:after="10"/>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The reference number of the Invitation for Tenders is</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b/>
                <w:i/>
                <w:color w:val="000000"/>
              </w:rPr>
              <w:t>TTU/OT/0</w:t>
            </w:r>
            <w:r w:rsidR="00811DA9">
              <w:rPr>
                <w:rFonts w:ascii="Times New Roman" w:eastAsia="Times New Roman" w:hAnsi="Times New Roman" w:cs="Times New Roman"/>
                <w:b/>
                <w:i/>
                <w:color w:val="000000"/>
              </w:rPr>
              <w:t>3</w:t>
            </w:r>
            <w:r w:rsidRPr="00337439">
              <w:rPr>
                <w:rFonts w:ascii="Times New Roman" w:eastAsia="Times New Roman" w:hAnsi="Times New Roman" w:cs="Times New Roman"/>
                <w:b/>
                <w:i/>
                <w:color w:val="000000"/>
              </w:rPr>
              <w:t>/202</w:t>
            </w:r>
            <w:r w:rsidR="00FE7AB6">
              <w:rPr>
                <w:rFonts w:ascii="Times New Roman" w:eastAsia="Times New Roman" w:hAnsi="Times New Roman" w:cs="Times New Roman"/>
                <w:b/>
                <w:i/>
                <w:color w:val="000000"/>
              </w:rPr>
              <w:t>4</w:t>
            </w:r>
            <w:r w:rsidRPr="00337439">
              <w:rPr>
                <w:rFonts w:ascii="Times New Roman" w:eastAsia="Times New Roman" w:hAnsi="Times New Roman" w:cs="Times New Roman"/>
                <w:b/>
                <w:i/>
                <w:color w:val="000000"/>
              </w:rPr>
              <w:t>/202</w:t>
            </w:r>
            <w:r w:rsidR="00FE7AB6">
              <w:rPr>
                <w:rFonts w:ascii="Times New Roman" w:eastAsia="Times New Roman" w:hAnsi="Times New Roman" w:cs="Times New Roman"/>
                <w:b/>
                <w:i/>
                <w:color w:val="000000"/>
              </w:rPr>
              <w:t>5</w:t>
            </w:r>
            <w:r w:rsidRPr="00337439">
              <w:rPr>
                <w:rFonts w:ascii="Times New Roman" w:eastAsia="Times New Roman" w:hAnsi="Times New Roman" w:cs="Times New Roman"/>
                <w:color w:val="000000"/>
              </w:rPr>
              <w:t xml:space="preserve"> </w:t>
            </w:r>
          </w:p>
          <w:p w:rsidR="00337439" w:rsidRPr="00337439" w:rsidRDefault="00337439" w:rsidP="00337439">
            <w:pPr>
              <w:spacing w:after="6"/>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Procuring Entity is: </w:t>
            </w:r>
            <w:r w:rsidRPr="00337439">
              <w:rPr>
                <w:rFonts w:ascii="Book Antiqua" w:eastAsia="Book Antiqua" w:hAnsi="Book Antiqua" w:cs="Book Antiqua"/>
                <w:b/>
                <w:color w:val="000000"/>
              </w:rPr>
              <w:t>Taita Taveta University</w:t>
            </w:r>
            <w:r w:rsidRPr="00337439">
              <w:rPr>
                <w:rFonts w:ascii="Times New Roman" w:eastAsia="Times New Roman" w:hAnsi="Times New Roman" w:cs="Times New Roman"/>
                <w:color w:val="000000"/>
              </w:rPr>
              <w:t xml:space="preserve">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name of the Contract is</w:t>
            </w:r>
            <w:r w:rsidRPr="00337439">
              <w:rPr>
                <w:rFonts w:ascii="Maiandra GD" w:eastAsia="Maiandra GD" w:hAnsi="Maiandra GD" w:cs="Maiandra GD"/>
                <w:color w:val="000000"/>
                <w:sz w:val="24"/>
              </w:rPr>
              <w:t xml:space="preserve">: </w:t>
            </w:r>
            <w:r w:rsidRPr="00337439">
              <w:rPr>
                <w:rFonts w:ascii="Times New Roman" w:eastAsia="Times New Roman" w:hAnsi="Times New Roman" w:cs="Times New Roman"/>
                <w:b/>
                <w:color w:val="000000"/>
                <w:sz w:val="20"/>
              </w:rPr>
              <w:t xml:space="preserve">Provision of Insurance Covers for staff &amp; property. </w:t>
            </w:r>
          </w:p>
        </w:tc>
      </w:tr>
      <w:tr w:rsidR="00337439" w:rsidRPr="00337439" w:rsidTr="00725254">
        <w:trPr>
          <w:trHeight w:val="53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2.1(a)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Electronic –Procurement System</w:t>
            </w:r>
            <w:r w:rsidRPr="00337439">
              <w:rPr>
                <w:rFonts w:ascii="Times New Roman" w:eastAsia="Times New Roman" w:hAnsi="Times New Roman" w:cs="Times New Roman"/>
                <w:b/>
                <w:color w:val="000000"/>
              </w:rPr>
              <w:t xml:space="preserve"> – Not Applicable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b/>
                <w:color w:val="000000"/>
              </w:rPr>
              <w:t xml:space="preserve"> </w:t>
            </w:r>
          </w:p>
        </w:tc>
      </w:tr>
      <w:tr w:rsidR="00337439" w:rsidRPr="00337439" w:rsidTr="00725254">
        <w:trPr>
          <w:trHeight w:val="536"/>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2.2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Intended Start date: </w:t>
            </w:r>
            <w:r w:rsidRPr="00337439">
              <w:rPr>
                <w:rFonts w:ascii="Times New Roman" w:eastAsia="Times New Roman" w:hAnsi="Times New Roman" w:cs="Times New Roman"/>
                <w:b/>
                <w:color w:val="FF0000"/>
              </w:rPr>
              <w:t>April, 202</w:t>
            </w:r>
            <w:r w:rsidR="00FE7AB6">
              <w:rPr>
                <w:rFonts w:ascii="Times New Roman" w:eastAsia="Times New Roman" w:hAnsi="Times New Roman" w:cs="Times New Roman"/>
                <w:b/>
                <w:color w:val="FF0000"/>
              </w:rPr>
              <w:t>5</w:t>
            </w:r>
            <w:r w:rsidRPr="00337439">
              <w:rPr>
                <w:rFonts w:ascii="Times New Roman" w:eastAsia="Times New Roman" w:hAnsi="Times New Roman" w:cs="Times New Roman"/>
                <w:b/>
                <w:color w:val="000000"/>
              </w:rPr>
              <w:t xml:space="preserve"> </w:t>
            </w:r>
          </w:p>
          <w:p w:rsidR="00337439" w:rsidRPr="00337439" w:rsidRDefault="00337439" w:rsidP="00FE7AB6">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Intended completion date will be on </w:t>
            </w:r>
            <w:r w:rsidR="00FE7AB6">
              <w:rPr>
                <w:rFonts w:ascii="Times New Roman" w:eastAsia="Times New Roman" w:hAnsi="Times New Roman" w:cs="Times New Roman"/>
                <w:b/>
                <w:color w:val="FF0000"/>
              </w:rPr>
              <w:t>April</w:t>
            </w:r>
            <w:r w:rsidRPr="00337439">
              <w:rPr>
                <w:rFonts w:ascii="Times New Roman" w:eastAsia="Times New Roman" w:hAnsi="Times New Roman" w:cs="Times New Roman"/>
                <w:b/>
                <w:color w:val="FF0000"/>
              </w:rPr>
              <w:t>, 202</w:t>
            </w:r>
            <w:r w:rsidR="00FE7AB6">
              <w:rPr>
                <w:rFonts w:ascii="Times New Roman" w:eastAsia="Times New Roman" w:hAnsi="Times New Roman" w:cs="Times New Roman"/>
                <w:b/>
                <w:color w:val="FF0000"/>
              </w:rPr>
              <w:t>6</w:t>
            </w:r>
            <w:r w:rsidRPr="00337439">
              <w:rPr>
                <w:rFonts w:ascii="Times New Roman" w:eastAsia="Times New Roman" w:hAnsi="Times New Roman" w:cs="Times New Roman"/>
                <w:b/>
                <w:color w:val="FF0000"/>
              </w:rPr>
              <w:t>.</w:t>
            </w:r>
            <w:r w:rsidRPr="00337439">
              <w:rPr>
                <w:rFonts w:ascii="Times New Roman" w:eastAsia="Times New Roman" w:hAnsi="Times New Roman" w:cs="Times New Roman"/>
                <w:color w:val="000000"/>
              </w:rPr>
              <w:t xml:space="preserve"> </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3.3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47"/>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Unfair Competitive Advantage  </w:t>
            </w:r>
          </w:p>
          <w:p w:rsidR="00337439" w:rsidRPr="00337439" w:rsidRDefault="00337439" w:rsidP="00337439">
            <w:pPr>
              <w:ind w:left="164" w:hanging="17"/>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Bidders shall  be required to sign the certificate of Independent Tender Determination to confirm that they shall not engage in any unfair practices </w:t>
            </w:r>
          </w:p>
        </w:tc>
      </w:tr>
      <w:tr w:rsidR="00337439" w:rsidRPr="00337439" w:rsidTr="00725254">
        <w:trPr>
          <w:trHeight w:val="30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4.1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 xml:space="preserve"> Joint Venture (JV) : </w:t>
            </w:r>
            <w:r w:rsidRPr="00337439">
              <w:rPr>
                <w:rFonts w:ascii="Times New Roman" w:eastAsia="Times New Roman" w:hAnsi="Times New Roman" w:cs="Times New Roman"/>
                <w:b/>
                <w:color w:val="000000"/>
                <w:sz w:val="24"/>
              </w:rPr>
              <w:t>Not Applicable</w:t>
            </w:r>
            <w:r w:rsidRPr="00337439">
              <w:rPr>
                <w:rFonts w:ascii="Times New Roman" w:eastAsia="Times New Roman" w:hAnsi="Times New Roman" w:cs="Times New Roman"/>
                <w:b/>
                <w:i/>
                <w:color w:val="000000"/>
                <w:sz w:val="24"/>
              </w:rPr>
              <w:t xml:space="preserve"> </w:t>
            </w:r>
          </w:p>
        </w:tc>
      </w:tr>
      <w:tr w:rsidR="00337439" w:rsidRPr="00337439" w:rsidTr="00725254">
        <w:trPr>
          <w:trHeight w:val="307"/>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4.2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 xml:space="preserve">Procuring entity shall require tenderers to be registered with –IRA &amp; AKI </w:t>
            </w:r>
          </w:p>
        </w:tc>
      </w:tr>
      <w:tr w:rsidR="00337439" w:rsidRPr="00337439" w:rsidTr="00725254">
        <w:trPr>
          <w:trHeight w:val="35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8"/>
              </w:rPr>
              <w:t xml:space="preserve">B. Contents of Tendering Document </w:t>
            </w:r>
          </w:p>
        </w:tc>
      </w:tr>
      <w:tr w:rsidR="00337439" w:rsidRPr="00337439" w:rsidTr="00725254">
        <w:trPr>
          <w:trHeight w:val="2357"/>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7.1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spacing w:after="2" w:line="239" w:lineRule="auto"/>
              <w:ind w:left="94"/>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 The Tenderer will submit any request for clarifications in writing at the Address </w:t>
            </w:r>
            <w:r w:rsidRPr="00337439">
              <w:rPr>
                <w:rFonts w:ascii="Times New Roman" w:eastAsia="Times New Roman" w:hAnsi="Times New Roman" w:cs="Times New Roman"/>
                <w:color w:val="0000FF"/>
                <w:u w:val="single" w:color="0000FF"/>
              </w:rPr>
              <w:t>procurement@ttu.ac.ke</w:t>
            </w:r>
            <w:r w:rsidRPr="00337439">
              <w:rPr>
                <w:rFonts w:ascii="Times New Roman" w:eastAsia="Times New Roman" w:hAnsi="Times New Roman" w:cs="Times New Roman"/>
                <w:color w:val="000000"/>
              </w:rPr>
              <w:t xml:space="preserve">  or to: </w:t>
            </w:r>
          </w:p>
          <w:p w:rsidR="00337439" w:rsidRPr="00337439" w:rsidRDefault="00337439" w:rsidP="00337439">
            <w:pPr>
              <w:ind w:left="116"/>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The Vice Chancellor </w:t>
            </w:r>
          </w:p>
          <w:p w:rsidR="00337439" w:rsidRPr="00337439" w:rsidRDefault="00337439" w:rsidP="00337439">
            <w:pPr>
              <w:ind w:left="116"/>
              <w:rPr>
                <w:rFonts w:ascii="Times New Roman" w:eastAsia="Times New Roman" w:hAnsi="Times New Roman" w:cs="Times New Roman"/>
                <w:color w:val="231F20"/>
              </w:rPr>
            </w:pPr>
            <w:r w:rsidRPr="00337439">
              <w:rPr>
                <w:rFonts w:ascii="Times New Roman" w:eastAsia="Times New Roman" w:hAnsi="Times New Roman" w:cs="Times New Roman"/>
                <w:b/>
                <w:color w:val="000000"/>
              </w:rPr>
              <w:t>Taita Taveta University</w:t>
            </w:r>
          </w:p>
          <w:p w:rsidR="00337439" w:rsidRPr="00337439" w:rsidRDefault="00337439" w:rsidP="00337439">
            <w:pPr>
              <w:spacing w:after="3" w:line="236" w:lineRule="auto"/>
              <w:ind w:left="94" w:right="420" w:firstLine="22"/>
              <w:rPr>
                <w:rFonts w:ascii="Times New Roman" w:eastAsia="Berlin Sans FB" w:hAnsi="Times New Roman" w:cs="Times New Roman"/>
                <w:color w:val="000000"/>
              </w:rPr>
            </w:pPr>
            <w:r w:rsidRPr="00337439">
              <w:rPr>
                <w:rFonts w:ascii="Times New Roman" w:eastAsia="Times New Roman" w:hAnsi="Times New Roman" w:cs="Times New Roman"/>
                <w:b/>
                <w:color w:val="000000"/>
              </w:rPr>
              <w:t>P. O. Box 635 – 80300,  Voi - Kenya</w:t>
            </w:r>
            <w:r w:rsidRPr="00337439">
              <w:rPr>
                <w:rFonts w:ascii="Times New Roman" w:eastAsia="Times New Roman" w:hAnsi="Times New Roman" w:cs="Times New Roman"/>
                <w:color w:val="000000"/>
              </w:rPr>
              <w:t xml:space="preserve">  to reach the Procuring Entity </w:t>
            </w:r>
            <w:r w:rsidRPr="00337439">
              <w:rPr>
                <w:rFonts w:ascii="Times New Roman" w:eastAsia="Berlin Sans FB" w:hAnsi="Times New Roman" w:cs="Times New Roman"/>
                <w:color w:val="000000"/>
              </w:rPr>
              <w:t>on or before</w:t>
            </w:r>
            <w:r w:rsidRPr="00337439">
              <w:rPr>
                <w:rFonts w:ascii="Times New Roman" w:eastAsia="Berlin Sans FB" w:hAnsi="Times New Roman" w:cs="Times New Roman"/>
                <w:b/>
                <w:color w:val="000000"/>
              </w:rPr>
              <w:t xml:space="preserve"> </w:t>
            </w:r>
            <w:r w:rsidR="00FE7AB6">
              <w:rPr>
                <w:rFonts w:ascii="Times New Roman" w:eastAsia="Berlin Sans FB" w:hAnsi="Times New Roman" w:cs="Times New Roman"/>
                <w:b/>
                <w:color w:val="000000"/>
              </w:rPr>
              <w:t>9</w:t>
            </w:r>
            <w:r w:rsidRPr="00337439">
              <w:rPr>
                <w:rFonts w:ascii="Times New Roman" w:eastAsia="Berlin Sans FB" w:hAnsi="Times New Roman" w:cs="Times New Roman"/>
                <w:b/>
                <w:color w:val="000000"/>
                <w:vertAlign w:val="superscript"/>
              </w:rPr>
              <w:t>th</w:t>
            </w:r>
            <w:r w:rsidRPr="00337439">
              <w:rPr>
                <w:rFonts w:ascii="Times New Roman" w:eastAsia="Berlin Sans FB" w:hAnsi="Times New Roman" w:cs="Times New Roman"/>
                <w:b/>
                <w:color w:val="000000"/>
              </w:rPr>
              <w:t xml:space="preserve"> </w:t>
            </w:r>
            <w:r w:rsidR="00FE7AB6">
              <w:rPr>
                <w:rFonts w:ascii="Times New Roman" w:eastAsia="Berlin Sans FB" w:hAnsi="Times New Roman" w:cs="Times New Roman"/>
                <w:b/>
                <w:color w:val="000000"/>
              </w:rPr>
              <w:t>April</w:t>
            </w:r>
            <w:r w:rsidRPr="00337439">
              <w:rPr>
                <w:rFonts w:ascii="Times New Roman" w:eastAsia="Berlin Sans FB" w:hAnsi="Times New Roman" w:cs="Times New Roman"/>
                <w:b/>
                <w:color w:val="000000"/>
              </w:rPr>
              <w:t>,202</w:t>
            </w:r>
            <w:r w:rsidR="00FE7AB6">
              <w:rPr>
                <w:rFonts w:ascii="Times New Roman" w:eastAsia="Berlin Sans FB" w:hAnsi="Times New Roman" w:cs="Times New Roman"/>
                <w:b/>
                <w:color w:val="000000"/>
              </w:rPr>
              <w:t>5</w:t>
            </w:r>
            <w:r w:rsidRPr="00337439">
              <w:rPr>
                <w:rFonts w:ascii="Times New Roman" w:eastAsia="Berlin Sans FB" w:hAnsi="Times New Roman" w:cs="Times New Roman"/>
                <w:b/>
                <w:color w:val="000000"/>
              </w:rPr>
              <w:t xml:space="preserve"> at 11.00am</w:t>
            </w:r>
            <w:r w:rsidRPr="00337439">
              <w:rPr>
                <w:rFonts w:ascii="Times New Roman" w:eastAsia="Berlin Sans FB" w:hAnsi="Times New Roman" w:cs="Times New Roman"/>
                <w:color w:val="000000"/>
              </w:rPr>
              <w:t xml:space="preserve"> </w:t>
            </w:r>
          </w:p>
          <w:p w:rsidR="00337439" w:rsidRPr="00337439" w:rsidRDefault="00337439" w:rsidP="00337439">
            <w:pPr>
              <w:spacing w:after="3" w:line="236" w:lineRule="auto"/>
              <w:ind w:left="94" w:right="420" w:firstLine="22"/>
              <w:rPr>
                <w:rFonts w:ascii="Times New Roman" w:eastAsia="Times New Roman" w:hAnsi="Times New Roman" w:cs="Times New Roman"/>
                <w:color w:val="231F20"/>
              </w:rPr>
            </w:pP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(ii) The Procuring Entity shall not  publish its response at the website : </w:t>
            </w:r>
          </w:p>
          <w:p w:rsidR="00337439" w:rsidRPr="00337439" w:rsidRDefault="00555779" w:rsidP="00337439">
            <w:pPr>
              <w:ind w:left="94"/>
              <w:rPr>
                <w:rFonts w:ascii="Times New Roman" w:eastAsia="Times New Roman" w:hAnsi="Times New Roman" w:cs="Times New Roman"/>
                <w:color w:val="231F20"/>
              </w:rPr>
            </w:pPr>
            <w:hyperlink r:id="rId38">
              <w:r w:rsidR="00337439" w:rsidRPr="00337439">
                <w:rPr>
                  <w:rFonts w:ascii="Times New Roman" w:eastAsia="Times New Roman" w:hAnsi="Times New Roman" w:cs="Times New Roman"/>
                  <w:color w:val="000000"/>
                </w:rPr>
                <w:t xml:space="preserve"> </w:t>
              </w:r>
            </w:hyperlink>
            <w:r w:rsidR="00337439" w:rsidRPr="00337439">
              <w:rPr>
                <w:rFonts w:ascii="Times New Roman" w:eastAsia="Times New Roman" w:hAnsi="Times New Roman" w:cs="Times New Roman"/>
                <w:color w:val="000000"/>
              </w:rPr>
              <w:t xml:space="preserve">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3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7.2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ight="2097"/>
              <w:rPr>
                <w:rFonts w:ascii="Times New Roman" w:eastAsia="Times New Roman" w:hAnsi="Times New Roman" w:cs="Times New Roman"/>
                <w:color w:val="231F20"/>
              </w:rPr>
            </w:pPr>
            <w:r w:rsidRPr="00337439">
              <w:rPr>
                <w:rFonts w:ascii="Times New Roman" w:eastAsia="Times New Roman" w:hAnsi="Times New Roman" w:cs="Times New Roman"/>
                <w:color w:val="000000"/>
              </w:rPr>
              <w:t>(A) A pre-arranged pretender site visit</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b/>
                <w:i/>
                <w:color w:val="000000"/>
              </w:rPr>
              <w:t>“shall not</w:t>
            </w:r>
            <w:r w:rsidRPr="00337439">
              <w:rPr>
                <w:rFonts w:ascii="Times New Roman" w:eastAsia="Times New Roman" w:hAnsi="Times New Roman" w:cs="Times New Roman"/>
                <w:i/>
                <w:color w:val="000000"/>
              </w:rPr>
              <w:t>” take place.</w:t>
            </w:r>
            <w:r w:rsidRPr="00337439">
              <w:rPr>
                <w:rFonts w:ascii="Times New Roman" w:eastAsia="Times New Roman" w:hAnsi="Times New Roman" w:cs="Times New Roman"/>
                <w:color w:val="000000"/>
              </w:rPr>
              <w:t xml:space="preserve"> (B) Pre-Tender meeting </w:t>
            </w:r>
            <w:r w:rsidRPr="00337439">
              <w:rPr>
                <w:rFonts w:ascii="Times New Roman" w:eastAsia="Times New Roman" w:hAnsi="Times New Roman" w:cs="Times New Roman"/>
                <w:b/>
                <w:i/>
                <w:color w:val="000000"/>
              </w:rPr>
              <w:t>“shall not”</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color w:val="000000"/>
              </w:rPr>
              <w:t xml:space="preserve">take place.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7.3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Tenderer will submit any questions in writing. </w:t>
            </w:r>
            <w:r w:rsidRPr="00337439">
              <w:rPr>
                <w:rFonts w:ascii="Times New Roman" w:eastAsia="Times New Roman" w:hAnsi="Times New Roman" w:cs="Times New Roman"/>
                <w:b/>
                <w:color w:val="000000"/>
              </w:rPr>
              <w:t>Not Applicable.</w:t>
            </w:r>
            <w:r w:rsidRPr="00337439">
              <w:rPr>
                <w:rFonts w:ascii="Times New Roman" w:eastAsia="Times New Roman" w:hAnsi="Times New Roman" w:cs="Times New Roman"/>
                <w:color w:val="000000"/>
              </w:rPr>
              <w:t xml:space="preserve"> </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7.5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spacing w:after="2" w:line="236" w:lineRule="auto"/>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Procuring Entity’s website where Minutes of the pre-Tender meeting and the prearranged pretender will be published is: </w:t>
            </w:r>
            <w:r w:rsidRPr="00337439">
              <w:rPr>
                <w:rFonts w:ascii="Times New Roman" w:eastAsia="Times New Roman" w:hAnsi="Times New Roman" w:cs="Times New Roman"/>
                <w:b/>
                <w:color w:val="000000"/>
              </w:rPr>
              <w:t>Not Applicable</w:t>
            </w:r>
            <w:r w:rsidRPr="00337439">
              <w:rPr>
                <w:rFonts w:ascii="Times New Roman" w:eastAsia="Times New Roman" w:hAnsi="Times New Roman" w:cs="Times New Roman"/>
                <w:color w:val="000000"/>
              </w:rPr>
              <w:t xml:space="preserve">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14.1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Alternative tenders: Alternative tenders </w:t>
            </w:r>
            <w:r w:rsidRPr="00337439">
              <w:rPr>
                <w:rFonts w:ascii="Times New Roman" w:eastAsia="Times New Roman" w:hAnsi="Times New Roman" w:cs="Times New Roman"/>
                <w:b/>
                <w:color w:val="000000"/>
              </w:rPr>
              <w:t>shall not</w:t>
            </w:r>
            <w:r w:rsidRPr="00337439">
              <w:rPr>
                <w:rFonts w:ascii="Times New Roman" w:eastAsia="Times New Roman" w:hAnsi="Times New Roman" w:cs="Times New Roman"/>
                <w:color w:val="000000"/>
              </w:rPr>
              <w:t xml:space="preserve"> be permitted </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15.5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89"/>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prices quoted by the Tenderer shall not  be subject to adjustment during the performance of the Contract, except for the increase or decrease in the number of beneficiaries </w:t>
            </w:r>
          </w:p>
        </w:tc>
      </w:tr>
      <w:tr w:rsidR="00337439" w:rsidRPr="00337439" w:rsidTr="00725254">
        <w:trPr>
          <w:trHeight w:val="516"/>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16.1 </w:t>
            </w:r>
          </w:p>
        </w:tc>
        <w:tc>
          <w:tcPr>
            <w:tcW w:w="8102" w:type="dxa"/>
            <w:tcBorders>
              <w:top w:val="single" w:sz="12" w:space="0" w:color="000000"/>
              <w:left w:val="single" w:sz="12" w:space="0" w:color="000000"/>
              <w:bottom w:val="single" w:sz="12" w:space="0" w:color="000000"/>
              <w:right w:val="single" w:sz="12" w:space="0" w:color="000000"/>
            </w:tcBorders>
            <w:vAlign w:val="bottom"/>
          </w:tcPr>
          <w:p w:rsidR="00337439" w:rsidRPr="00337439" w:rsidRDefault="00337439" w:rsidP="00337439">
            <w:pPr>
              <w:ind w:left="89"/>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currency of the Tender and the currency of payments shall be in Kenya shillings.</w:t>
            </w:r>
            <w:r w:rsidRPr="00337439">
              <w:rPr>
                <w:rFonts w:ascii="Times New Roman" w:eastAsia="Times New Roman" w:hAnsi="Times New Roman" w:cs="Times New Roman"/>
                <w:b/>
                <w:color w:val="000000"/>
              </w:rPr>
              <w:t xml:space="preserve">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18.3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89"/>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Prequalification </w:t>
            </w:r>
            <w:r w:rsidRPr="00337439">
              <w:rPr>
                <w:rFonts w:ascii="Times New Roman" w:eastAsia="Times New Roman" w:hAnsi="Times New Roman" w:cs="Times New Roman"/>
                <w:b/>
                <w:i/>
                <w:color w:val="000000"/>
              </w:rPr>
              <w:t xml:space="preserve"> “has” been</w:t>
            </w:r>
            <w:r w:rsidRPr="00337439">
              <w:rPr>
                <w:rFonts w:ascii="Times New Roman" w:eastAsia="Times New Roman" w:hAnsi="Times New Roman" w:cs="Times New Roman"/>
                <w:color w:val="000000"/>
              </w:rPr>
              <w:t xml:space="preserve"> undertaken. </w:t>
            </w:r>
          </w:p>
        </w:tc>
      </w:tr>
      <w:tr w:rsidR="00337439" w:rsidRPr="00337439" w:rsidTr="00725254">
        <w:trPr>
          <w:trHeight w:val="53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19.1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89" w:right="6"/>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Tender validity period shall be 120 days. Tenders valid for a shorter duration shall be rejected </w:t>
            </w:r>
          </w:p>
        </w:tc>
      </w:tr>
      <w:tr w:rsidR="00337439" w:rsidRPr="00337439" w:rsidTr="00725254">
        <w:trPr>
          <w:trHeight w:val="1296"/>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lastRenderedPageBreak/>
              <w:t xml:space="preserve">ITT 20.1 </w:t>
            </w:r>
          </w:p>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A Tender Security</w:t>
            </w:r>
            <w:r w:rsidRPr="00337439">
              <w:rPr>
                <w:rFonts w:ascii="Times New Roman" w:eastAsia="Times New Roman" w:hAnsi="Times New Roman" w:cs="Times New Roman"/>
                <w:b/>
                <w:i/>
                <w:color w:val="000000"/>
              </w:rPr>
              <w:t xml:space="preserve"> “shall be” </w:t>
            </w:r>
            <w:r w:rsidRPr="00337439">
              <w:rPr>
                <w:rFonts w:ascii="Times New Roman" w:eastAsia="Times New Roman" w:hAnsi="Times New Roman" w:cs="Times New Roman"/>
                <w:b/>
                <w:color w:val="000000"/>
              </w:rPr>
              <w:t xml:space="preserve">required.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amount and currency of the Tender Security shall be </w:t>
            </w:r>
            <w:r w:rsidRPr="00337439">
              <w:rPr>
                <w:rFonts w:ascii="Times New Roman" w:eastAsia="Times New Roman" w:hAnsi="Times New Roman" w:cs="Times New Roman"/>
                <w:i/>
                <w:color w:val="231F20"/>
              </w:rPr>
              <w:t xml:space="preserve">tender Security” </w:t>
            </w:r>
            <w:r w:rsidRPr="00337439">
              <w:rPr>
                <w:rFonts w:ascii="Times New Roman" w:eastAsia="Times New Roman" w:hAnsi="Times New Roman" w:cs="Times New Roman"/>
                <w:color w:val="231F20"/>
              </w:rPr>
              <w:t xml:space="preserve">of  </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b/>
                <w:i/>
                <w:color w:val="000000"/>
              </w:rPr>
              <w:t xml:space="preserve">KES. </w:t>
            </w:r>
          </w:p>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i/>
                <w:color w:val="000000"/>
              </w:rPr>
              <w:t>40,000.00 issued by a reputable bank/ Financial Institution approved and licensed by the Central Bank of Kenya or Insurance bond from the firms approved by the Public Procurement Regulatory Authority valid for a period of 120 days</w:t>
            </w:r>
            <w:r w:rsidRPr="00337439">
              <w:rPr>
                <w:rFonts w:ascii="Times New Roman" w:eastAsia="Times New Roman" w:hAnsi="Times New Roman" w:cs="Times New Roman"/>
                <w:i/>
                <w:color w:val="FF0000"/>
              </w:rPr>
              <w:t>.</w:t>
            </w:r>
            <w:r w:rsidRPr="00337439">
              <w:rPr>
                <w:rFonts w:ascii="Times New Roman" w:eastAsia="Times New Roman" w:hAnsi="Times New Roman" w:cs="Times New Roman"/>
                <w:color w:val="000000"/>
              </w:rPr>
              <w:t xml:space="preserve">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21.1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In addition to the original of the Tender, the number of copies is</w:t>
            </w:r>
            <w:r w:rsidRPr="00337439">
              <w:rPr>
                <w:rFonts w:ascii="Times New Roman" w:eastAsia="Times New Roman" w:hAnsi="Times New Roman" w:cs="Times New Roman"/>
                <w:b/>
                <w:color w:val="000000"/>
              </w:rPr>
              <w:t>: one (1)</w:t>
            </w:r>
            <w:r w:rsidRPr="00337439">
              <w:rPr>
                <w:rFonts w:ascii="Times New Roman" w:eastAsia="Times New Roman" w:hAnsi="Times New Roman" w:cs="Times New Roman"/>
                <w:i/>
                <w:color w:val="000000"/>
              </w:rPr>
              <w:t xml:space="preserve"> </w:t>
            </w:r>
          </w:p>
        </w:tc>
      </w:tr>
      <w:tr w:rsidR="00337439" w:rsidRPr="00337439" w:rsidTr="00725254">
        <w:trPr>
          <w:trHeight w:val="281"/>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21.3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9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written confirmation of authorization to sign on behalf of the Tenderer shall be as </w:t>
            </w:r>
          </w:p>
        </w:tc>
      </w:tr>
      <w:tr w:rsidR="00337439" w:rsidRPr="00337439" w:rsidTr="00725254">
        <w:trPr>
          <w:trHeight w:val="53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Reference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PARTICULARS OF APPENDIX TO INSTRUCTIONS TO TENDERS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rPr>
                <w:rFonts w:ascii="Times New Roman" w:eastAsia="Times New Roman" w:hAnsi="Times New Roman" w:cs="Times New Roman"/>
                <w:color w:val="231F20"/>
              </w:rPr>
            </w:pP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provided in the power of attorney form</w:t>
            </w:r>
            <w:r w:rsidRPr="00337439">
              <w:rPr>
                <w:rFonts w:ascii="Times New Roman" w:eastAsia="Times New Roman" w:hAnsi="Times New Roman" w:cs="Times New Roman"/>
                <w:color w:val="FF0000"/>
              </w:rPr>
              <w:t xml:space="preserve"> </w:t>
            </w:r>
          </w:p>
        </w:tc>
      </w:tr>
      <w:tr w:rsidR="00337439" w:rsidRPr="00337439" w:rsidTr="00725254">
        <w:trPr>
          <w:trHeight w:val="35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11"/>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8"/>
              </w:rPr>
              <w:t xml:space="preserve">D. Submission and Opening of Tenders </w:t>
            </w:r>
          </w:p>
        </w:tc>
      </w:tr>
      <w:tr w:rsidR="00337439" w:rsidRPr="00337439" w:rsidTr="00725254">
        <w:trPr>
          <w:trHeight w:val="1548"/>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23.1  </w:t>
            </w:r>
          </w:p>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For </w:t>
            </w:r>
            <w:r w:rsidRPr="00337439">
              <w:rPr>
                <w:rFonts w:ascii="Times New Roman" w:eastAsia="Times New Roman" w:hAnsi="Times New Roman" w:cs="Times New Roman"/>
                <w:b/>
                <w:color w:val="000000"/>
                <w:u w:val="single" w:color="000000"/>
              </w:rPr>
              <w:t>Tender submission purposes</w:t>
            </w:r>
            <w:r w:rsidRPr="00337439">
              <w:rPr>
                <w:rFonts w:ascii="Times New Roman" w:eastAsia="Times New Roman" w:hAnsi="Times New Roman" w:cs="Times New Roman"/>
                <w:color w:val="000000"/>
                <w:u w:val="single" w:color="000000"/>
              </w:rPr>
              <w:t xml:space="preserve"> </w:t>
            </w:r>
            <w:r w:rsidRPr="00337439">
              <w:rPr>
                <w:rFonts w:ascii="Times New Roman" w:eastAsia="Times New Roman" w:hAnsi="Times New Roman" w:cs="Times New Roman"/>
                <w:color w:val="000000"/>
              </w:rPr>
              <w:t>only, the Procuring Entity’s address is:</w:t>
            </w:r>
            <w:r w:rsidRPr="00337439">
              <w:rPr>
                <w:rFonts w:ascii="Times New Roman" w:eastAsia="Times New Roman" w:hAnsi="Times New Roman" w:cs="Times New Roman"/>
                <w:b/>
                <w:i/>
                <w:color w:val="000000"/>
              </w:rPr>
              <w:t xml:space="preserve">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Attention: </w:t>
            </w:r>
            <w:r w:rsidRPr="00337439">
              <w:rPr>
                <w:rFonts w:ascii="Times New Roman" w:eastAsia="Times New Roman" w:hAnsi="Times New Roman" w:cs="Times New Roman"/>
                <w:i/>
                <w:color w:val="000000"/>
              </w:rPr>
              <w:t>The Vice Chancellor</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Postal Address: P.O Box 635 – 80300, Voi,Kenya </w:t>
            </w:r>
          </w:p>
          <w:p w:rsidR="00337439" w:rsidRPr="00337439" w:rsidRDefault="00337439" w:rsidP="00337439">
            <w:pPr>
              <w:spacing w:line="254" w:lineRule="auto"/>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Physical Address: </w:t>
            </w:r>
            <w:r w:rsidRPr="00337439">
              <w:rPr>
                <w:rFonts w:ascii="Times New Roman" w:eastAsia="Times New Roman" w:hAnsi="Times New Roman" w:cs="Times New Roman"/>
                <w:i/>
                <w:color w:val="000000"/>
              </w:rPr>
              <w:t xml:space="preserve">Taita Taveta University, </w:t>
            </w:r>
            <w:r w:rsidRPr="00337439">
              <w:rPr>
                <w:rFonts w:ascii="Times New Roman" w:eastAsia="Times New Roman" w:hAnsi="Times New Roman" w:cs="Times New Roman"/>
                <w:b/>
                <w:i/>
                <w:color w:val="000000"/>
              </w:rPr>
              <w:t xml:space="preserve">Voi-Mwatate Road, Tender Box located at the </w:t>
            </w:r>
            <w:r w:rsidRPr="00337439">
              <w:rPr>
                <w:rFonts w:ascii="Times New Roman" w:eastAsia="Berlin Sans FB" w:hAnsi="Times New Roman" w:cs="Times New Roman"/>
                <w:b/>
                <w:color w:val="000000"/>
              </w:rPr>
              <w:t>University Reception</w:t>
            </w:r>
            <w:r w:rsidRPr="00337439">
              <w:rPr>
                <w:rFonts w:ascii="Times New Roman" w:eastAsia="Times New Roman" w:hAnsi="Times New Roman" w:cs="Times New Roman"/>
                <w:b/>
                <w:i/>
                <w:color w:val="000000"/>
              </w:rPr>
              <w:t xml:space="preserve">.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Bulky tenders shall be registered in the Procurement Office,</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23.1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FF0000"/>
              </w:rPr>
            </w:pPr>
            <w:r w:rsidRPr="00337439">
              <w:rPr>
                <w:rFonts w:ascii="Times New Roman" w:eastAsia="Times New Roman" w:hAnsi="Times New Roman" w:cs="Times New Roman"/>
                <w:color w:val="000000"/>
              </w:rPr>
              <w:t>The deadline for Tender submission is:</w:t>
            </w:r>
            <w:r w:rsidRPr="00337439">
              <w:rPr>
                <w:rFonts w:ascii="Times New Roman" w:eastAsia="Times New Roman" w:hAnsi="Times New Roman" w:cs="Times New Roman"/>
                <w:color w:val="FF0000"/>
              </w:rPr>
              <w:t xml:space="preserve"> </w:t>
            </w:r>
            <w:r w:rsidR="00FE7AB6">
              <w:rPr>
                <w:rFonts w:ascii="Times New Roman" w:eastAsia="Times New Roman" w:hAnsi="Times New Roman" w:cs="Times New Roman"/>
                <w:color w:val="FF0000"/>
              </w:rPr>
              <w:t>11</w:t>
            </w:r>
            <w:r w:rsidR="00FE7AB6" w:rsidRPr="00FE7AB6">
              <w:rPr>
                <w:rFonts w:ascii="Times New Roman" w:eastAsia="Times New Roman" w:hAnsi="Times New Roman" w:cs="Times New Roman"/>
                <w:color w:val="FF0000"/>
                <w:vertAlign w:val="superscript"/>
              </w:rPr>
              <w:t>th</w:t>
            </w:r>
            <w:r w:rsidR="00FE7AB6">
              <w:rPr>
                <w:rFonts w:ascii="Times New Roman" w:eastAsia="Times New Roman" w:hAnsi="Times New Roman" w:cs="Times New Roman"/>
                <w:color w:val="FF0000"/>
              </w:rPr>
              <w:t xml:space="preserve"> April</w:t>
            </w:r>
            <w:r w:rsidRPr="00337439">
              <w:rPr>
                <w:rFonts w:ascii="Times New Roman" w:eastAsia="Times New Roman" w:hAnsi="Times New Roman" w:cs="Times New Roman"/>
                <w:color w:val="FF0000"/>
              </w:rPr>
              <w:t>, 202</w:t>
            </w:r>
            <w:r w:rsidR="00FE7AB6">
              <w:rPr>
                <w:rFonts w:ascii="Times New Roman" w:eastAsia="Times New Roman" w:hAnsi="Times New Roman" w:cs="Times New Roman"/>
                <w:color w:val="FF0000"/>
              </w:rPr>
              <w:t>5</w:t>
            </w:r>
            <w:r w:rsidRPr="00337439">
              <w:rPr>
                <w:rFonts w:ascii="Times New Roman" w:eastAsia="Times New Roman" w:hAnsi="Times New Roman" w:cs="Times New Roman"/>
                <w:color w:val="FF0000"/>
              </w:rPr>
              <w:t xml:space="preserve"> at 11:00 am</w:t>
            </w:r>
            <w:r w:rsidRPr="00337439">
              <w:rPr>
                <w:rFonts w:ascii="Times New Roman" w:eastAsia="Times New Roman" w:hAnsi="Times New Roman" w:cs="Times New Roman"/>
                <w:color w:val="000000"/>
              </w:rPr>
              <w:t xml:space="preserve">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Tenderers </w:t>
            </w:r>
            <w:r w:rsidRPr="00337439">
              <w:rPr>
                <w:rFonts w:ascii="Times New Roman" w:eastAsia="Times New Roman" w:hAnsi="Times New Roman" w:cs="Times New Roman"/>
                <w:b/>
                <w:i/>
                <w:color w:val="000000"/>
              </w:rPr>
              <w:t>“shall not”</w:t>
            </w: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color w:val="000000"/>
              </w:rPr>
              <w:t>have the option of submitting their Tenders electronically.</w:t>
            </w:r>
            <w:r w:rsidRPr="00337439">
              <w:rPr>
                <w:rFonts w:ascii="Times New Roman" w:eastAsia="Times New Roman" w:hAnsi="Times New Roman" w:cs="Times New Roman"/>
                <w:b/>
                <w:color w:val="000000"/>
              </w:rPr>
              <w:t xml:space="preserve">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26.1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Tender opening shall take place at: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Physical Address:</w:t>
            </w:r>
            <w:r w:rsidRPr="00337439">
              <w:rPr>
                <w:rFonts w:ascii="Times New Roman" w:eastAsia="Times New Roman" w:hAnsi="Times New Roman" w:cs="Times New Roman"/>
                <w:i/>
                <w:color w:val="000000"/>
              </w:rPr>
              <w:t xml:space="preserve"> Taita Taveta University</w:t>
            </w:r>
            <w:r w:rsidRPr="00337439">
              <w:rPr>
                <w:rFonts w:ascii="Times New Roman" w:eastAsia="Times New Roman" w:hAnsi="Times New Roman" w:cs="Times New Roman"/>
                <w:b/>
                <w:i/>
                <w:color w:val="000000"/>
              </w:rPr>
              <w:t xml:space="preserve">, </w:t>
            </w:r>
            <w:r w:rsidRPr="00337439">
              <w:rPr>
                <w:rFonts w:ascii="Times New Roman" w:eastAsia="Berlin Sans FB" w:hAnsi="Times New Roman" w:cs="Times New Roman"/>
                <w:color w:val="000000"/>
              </w:rPr>
              <w:t>University Boardroom</w:t>
            </w:r>
            <w:r w:rsidRPr="00337439">
              <w:rPr>
                <w:rFonts w:ascii="Times New Roman" w:eastAsia="Times New Roman" w:hAnsi="Times New Roman" w:cs="Times New Roman"/>
                <w:b/>
                <w:i/>
                <w:color w:val="000000"/>
              </w:rPr>
              <w:t>.</w:t>
            </w:r>
            <w:r w:rsidRPr="00337439">
              <w:rPr>
                <w:rFonts w:ascii="Times New Roman" w:eastAsia="Times New Roman" w:hAnsi="Times New Roman" w:cs="Times New Roman"/>
                <w:i/>
                <w:color w:val="000000"/>
              </w:rPr>
              <w:t xml:space="preserve"> </w:t>
            </w:r>
          </w:p>
          <w:p w:rsidR="00337439" w:rsidRPr="00337439" w:rsidRDefault="00337439" w:rsidP="00FE7AB6">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Date:</w:t>
            </w:r>
            <w:r w:rsidRPr="00337439">
              <w:rPr>
                <w:rFonts w:ascii="Times New Roman" w:eastAsia="Times New Roman" w:hAnsi="Times New Roman" w:cs="Times New Roman"/>
                <w:color w:val="FF0000"/>
              </w:rPr>
              <w:t xml:space="preserve"> </w:t>
            </w:r>
            <w:r w:rsidR="00FE7AB6">
              <w:rPr>
                <w:rFonts w:ascii="Times New Roman" w:eastAsia="Times New Roman" w:hAnsi="Times New Roman" w:cs="Times New Roman"/>
                <w:color w:val="FF0000"/>
              </w:rPr>
              <w:t>11</w:t>
            </w:r>
            <w:r w:rsidR="00FE7AB6" w:rsidRPr="00FE7AB6">
              <w:rPr>
                <w:rFonts w:ascii="Times New Roman" w:eastAsia="Times New Roman" w:hAnsi="Times New Roman" w:cs="Times New Roman"/>
                <w:color w:val="FF0000"/>
                <w:vertAlign w:val="superscript"/>
              </w:rPr>
              <w:t>th</w:t>
            </w:r>
            <w:r w:rsidR="00FE7AB6">
              <w:rPr>
                <w:rFonts w:ascii="Times New Roman" w:eastAsia="Times New Roman" w:hAnsi="Times New Roman" w:cs="Times New Roman"/>
                <w:color w:val="FF0000"/>
              </w:rPr>
              <w:t xml:space="preserve"> April</w:t>
            </w:r>
            <w:r w:rsidRPr="00337439">
              <w:rPr>
                <w:rFonts w:ascii="Times New Roman" w:eastAsia="Times New Roman" w:hAnsi="Times New Roman" w:cs="Times New Roman"/>
                <w:color w:val="FF0000"/>
              </w:rPr>
              <w:t>, 202</w:t>
            </w:r>
            <w:r w:rsidR="00FE7AB6">
              <w:rPr>
                <w:rFonts w:ascii="Times New Roman" w:eastAsia="Times New Roman" w:hAnsi="Times New Roman" w:cs="Times New Roman"/>
                <w:color w:val="FF0000"/>
              </w:rPr>
              <w:t>5</w:t>
            </w:r>
            <w:r w:rsidRPr="00337439">
              <w:rPr>
                <w:rFonts w:ascii="Times New Roman" w:eastAsia="Times New Roman" w:hAnsi="Times New Roman" w:cs="Times New Roman"/>
                <w:color w:val="FF0000"/>
              </w:rPr>
              <w:t xml:space="preserve"> at 11:00 am</w:t>
            </w:r>
          </w:p>
        </w:tc>
      </w:tr>
      <w:tr w:rsidR="00337439" w:rsidRPr="00337439" w:rsidTr="00725254">
        <w:trPr>
          <w:trHeight w:val="53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26.1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electronic Tender opening procedures shall be: Not Applicable</w:t>
            </w:r>
            <w:r w:rsidRPr="00337439">
              <w:rPr>
                <w:rFonts w:ascii="Times New Roman" w:eastAsia="Times New Roman" w:hAnsi="Times New Roman" w:cs="Times New Roman"/>
                <w:b/>
                <w:i/>
                <w:color w:val="00000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36"/>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26.6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Form of Tender and priced Schedule of requirements shall</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color w:val="000000"/>
              </w:rPr>
              <w:t xml:space="preserve">be initialed by </w:t>
            </w:r>
            <w:r w:rsidRPr="00337439">
              <w:rPr>
                <w:rFonts w:ascii="Times New Roman" w:eastAsia="Times New Roman" w:hAnsi="Times New Roman" w:cs="Times New Roman"/>
                <w:b/>
                <w:color w:val="000000"/>
              </w:rPr>
              <w:t>one (1</w:t>
            </w:r>
            <w:r w:rsidRPr="00337439">
              <w:rPr>
                <w:rFonts w:ascii="Times New Roman" w:eastAsia="Times New Roman" w:hAnsi="Times New Roman" w:cs="Times New Roman"/>
                <w:color w:val="000000"/>
              </w:rPr>
              <w:t xml:space="preserve">) representative. </w:t>
            </w:r>
          </w:p>
        </w:tc>
      </w:tr>
      <w:tr w:rsidR="00337439" w:rsidRPr="00337439" w:rsidTr="00725254">
        <w:trPr>
          <w:trHeight w:val="790"/>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30.2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Determination of Responsiveness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Tenders with incomplete prices for the items in the schedule of requirement shall be rejected. </w:t>
            </w:r>
          </w:p>
        </w:tc>
      </w:tr>
      <w:tr w:rsidR="00337439" w:rsidRPr="00337439" w:rsidTr="00725254">
        <w:trPr>
          <w:trHeight w:val="314"/>
        </w:trPr>
        <w:tc>
          <w:tcPr>
            <w:tcW w:w="9348" w:type="dxa"/>
            <w:gridSpan w:val="2"/>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E. Evaluation and Comparison of Tenders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33.2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currency shall be in Kenya shillings.  </w:t>
            </w:r>
          </w:p>
        </w:tc>
      </w:tr>
      <w:tr w:rsidR="00337439" w:rsidRPr="00337439" w:rsidTr="00725254">
        <w:trPr>
          <w:trHeight w:val="516"/>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34.2 </w:t>
            </w:r>
          </w:p>
        </w:tc>
        <w:tc>
          <w:tcPr>
            <w:tcW w:w="8102" w:type="dxa"/>
            <w:tcBorders>
              <w:top w:val="single" w:sz="12" w:space="0" w:color="000000"/>
              <w:left w:val="single" w:sz="12" w:space="0" w:color="000000"/>
              <w:bottom w:val="single" w:sz="12" w:space="0" w:color="000000"/>
              <w:right w:val="single" w:sz="12" w:space="0" w:color="000000"/>
            </w:tcBorders>
            <w:vAlign w:val="bottom"/>
          </w:tcPr>
          <w:p w:rsidR="00337439" w:rsidRPr="00337439" w:rsidRDefault="00337439" w:rsidP="00337439">
            <w:pPr>
              <w:ind w:left="-92"/>
              <w:rPr>
                <w:rFonts w:ascii="Times New Roman" w:eastAsia="Times New Roman" w:hAnsi="Times New Roman" w:cs="Times New Roman"/>
                <w:color w:val="231F20"/>
              </w:rPr>
            </w:pPr>
            <w:r w:rsidRPr="00337439">
              <w:rPr>
                <w:rFonts w:ascii="Times New Roman" w:eastAsia="Times New Roman" w:hAnsi="Times New Roman" w:cs="Times New Roman"/>
                <w:color w:val="000000"/>
              </w:rPr>
              <w:t>gin of preference shall</w:t>
            </w:r>
            <w:r w:rsidRPr="00337439">
              <w:rPr>
                <w:rFonts w:ascii="Times New Roman" w:eastAsia="Times New Roman" w:hAnsi="Times New Roman" w:cs="Times New Roman"/>
                <w:b/>
                <w:color w:val="000000"/>
              </w:rPr>
              <w:t xml:space="preserve"> not be allowed.</w:t>
            </w:r>
            <w:r w:rsidRPr="00337439">
              <w:rPr>
                <w:rFonts w:ascii="Times New Roman" w:eastAsia="Times New Roman" w:hAnsi="Times New Roman" w:cs="Times New Roman"/>
                <w:color w:val="000000"/>
              </w:rPr>
              <w:t xml:space="preserve">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Eligibility: Tender is open to eligible competent insurance service providers in Kenya </w:t>
            </w:r>
          </w:p>
        </w:tc>
      </w:tr>
      <w:tr w:rsidR="00337439" w:rsidRPr="00337439" w:rsidTr="00725254">
        <w:trPr>
          <w:trHeight w:val="35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8"/>
              </w:rPr>
              <w:t xml:space="preserve">F. Award of Contract </w:t>
            </w:r>
          </w:p>
        </w:tc>
      </w:tr>
      <w:tr w:rsidR="00337439" w:rsidRPr="00337439" w:rsidTr="00725254">
        <w:trPr>
          <w:trHeight w:val="283"/>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44.1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negotiations will be held at : </w:t>
            </w:r>
            <w:r w:rsidRPr="00337439">
              <w:rPr>
                <w:rFonts w:ascii="Times New Roman" w:eastAsia="Berlin Sans FB" w:hAnsi="Times New Roman" w:cs="Times New Roman"/>
                <w:color w:val="000000"/>
              </w:rPr>
              <w:t>University Boardroom</w:t>
            </w:r>
          </w:p>
        </w:tc>
      </w:tr>
      <w:tr w:rsidR="00337439" w:rsidRPr="00337439" w:rsidTr="00725254">
        <w:trPr>
          <w:trHeight w:val="3065"/>
        </w:trPr>
        <w:tc>
          <w:tcPr>
            <w:tcW w:w="1246"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ind w:left="10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ITT 49.1 </w:t>
            </w:r>
          </w:p>
        </w:tc>
        <w:tc>
          <w:tcPr>
            <w:tcW w:w="8102" w:type="dxa"/>
            <w:tcBorders>
              <w:top w:val="single" w:sz="12" w:space="0" w:color="000000"/>
              <w:left w:val="single" w:sz="12" w:space="0" w:color="000000"/>
              <w:bottom w:val="single" w:sz="12" w:space="0" w:color="000000"/>
              <w:right w:val="single" w:sz="12" w:space="0" w:color="000000"/>
            </w:tcBorders>
          </w:tcPr>
          <w:p w:rsidR="00337439" w:rsidRPr="00337439" w:rsidRDefault="00337439" w:rsidP="00337439">
            <w:pPr>
              <w:spacing w:line="239" w:lineRule="auto"/>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procedures for making a Procurement-related Complaint are available from the PPRA Website </w:t>
            </w:r>
            <w:hyperlink r:id="rId39">
              <w:r w:rsidRPr="00337439">
                <w:rPr>
                  <w:rFonts w:ascii="Times New Roman" w:eastAsia="Times New Roman" w:hAnsi="Times New Roman" w:cs="Times New Roman"/>
                  <w:color w:val="0000FF"/>
                  <w:u w:val="single" w:color="0000FF"/>
                </w:rPr>
                <w:t>www.ppra.go.ke</w:t>
              </w:r>
            </w:hyperlink>
            <w:hyperlink r:id="rId40">
              <w:r w:rsidRPr="00337439">
                <w:rPr>
                  <w:rFonts w:ascii="Times New Roman" w:eastAsia="Times New Roman" w:hAnsi="Times New Roman" w:cs="Times New Roman"/>
                  <w:color w:val="000000"/>
                </w:rPr>
                <w:t xml:space="preserve"> </w:t>
              </w:r>
            </w:hyperlink>
            <w:r w:rsidRPr="00337439">
              <w:rPr>
                <w:rFonts w:ascii="Times New Roman" w:eastAsia="Times New Roman" w:hAnsi="Times New Roman" w:cs="Times New Roman"/>
                <w:color w:val="000000"/>
              </w:rPr>
              <w:t xml:space="preserve">or email </w:t>
            </w:r>
            <w:r w:rsidRPr="00337439">
              <w:rPr>
                <w:rFonts w:ascii="Times New Roman" w:eastAsia="Times New Roman" w:hAnsi="Times New Roman" w:cs="Times New Roman"/>
                <w:color w:val="0000FF"/>
                <w:u w:val="single" w:color="0000FF"/>
              </w:rPr>
              <w:t>complaints@ppra.go.ke</w:t>
            </w:r>
            <w:r w:rsidRPr="00337439">
              <w:rPr>
                <w:rFonts w:ascii="Times New Roman" w:eastAsia="Times New Roman" w:hAnsi="Times New Roman" w:cs="Times New Roman"/>
                <w:color w:val="000000"/>
              </w:rPr>
              <w:t xml:space="preserve">.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spacing w:after="1" w:line="238" w:lineRule="auto"/>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If a Tenderer wishes to make a Procurement-related Complaint, the Tenderer should submit its complaint following these procedures, in writing (by the quickest means available, that is either by hand delivery to  </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Vice Chancellor</w:t>
            </w:r>
          </w:p>
          <w:p w:rsidR="00337439" w:rsidRPr="00337439" w:rsidRDefault="00337439" w:rsidP="00337439">
            <w:pPr>
              <w:ind w:left="10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Postal Address: P.O Box 635 – 80300, Voi,Kenya </w:t>
            </w:r>
          </w:p>
          <w:p w:rsidR="00337439" w:rsidRPr="00337439" w:rsidRDefault="00337439" w:rsidP="00337439">
            <w:pPr>
              <w:ind w:left="103" w:right="526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Or Emailed to: </w:t>
            </w:r>
            <w:r w:rsidRPr="00337439">
              <w:rPr>
                <w:rFonts w:ascii="Times New Roman" w:eastAsia="Times New Roman" w:hAnsi="Times New Roman" w:cs="Times New Roman"/>
                <w:color w:val="0000FF"/>
                <w:u w:val="single" w:color="0000FF"/>
              </w:rPr>
              <w:t>vc@ttu.ac.ke</w:t>
            </w: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19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173"/>
        <w:ind w:right="10616"/>
        <w:jc w:val="right"/>
        <w:rPr>
          <w:rFonts w:ascii="Times New Roman" w:eastAsia="Times New Roman" w:hAnsi="Times New Roman" w:cs="Times New Roman"/>
          <w:color w:val="231F20"/>
        </w:rPr>
      </w:pPr>
      <w:r w:rsidRPr="00337439">
        <w:rPr>
          <w:rFonts w:ascii="Times New Roman" w:eastAsia="Times New Roman" w:hAnsi="Times New Roman" w:cs="Times New Roman"/>
          <w:b/>
          <w:color w:val="231F20"/>
        </w:rPr>
        <w:lastRenderedPageBreak/>
        <w:t xml:space="preserve"> </w:t>
      </w:r>
    </w:p>
    <w:p w:rsidR="00337439" w:rsidRPr="00337439" w:rsidRDefault="00337439" w:rsidP="00337439">
      <w:pPr>
        <w:spacing w:after="0" w:line="419" w:lineRule="auto"/>
        <w:ind w:left="850" w:right="10616"/>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spacing w:after="170"/>
        <w:ind w:left="85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SECTION III - EVALUATION AND QUALIFICATION CRITERIA</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920"/>
          <w:tab w:val="center" w:pos="227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General Provision</w:t>
      </w:r>
      <w:r w:rsidRPr="00337439">
        <w:rPr>
          <w:rFonts w:ascii="Times New Roman" w:eastAsia="Times New Roman" w:hAnsi="Times New Roman" w:cs="Times New Roman"/>
          <w:b/>
          <w:color w:val="000000"/>
        </w:rPr>
        <w:t xml:space="preserve"> </w:t>
      </w:r>
    </w:p>
    <w:p w:rsidR="00337439" w:rsidRPr="00337439" w:rsidRDefault="00337439" w:rsidP="00337439">
      <w:pPr>
        <w:spacing w:after="107" w:line="247" w:lineRule="auto"/>
        <w:ind w:left="1421" w:right="711" w:hanging="564"/>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Wherever a Tenderer is required to state a monetary amount, Tenderers should indicate the Kenya Shilling equivalent using the rate of exchange determined as follows: </w:t>
      </w:r>
    </w:p>
    <w:p w:rsidR="00337439" w:rsidRPr="00337439" w:rsidRDefault="00337439" w:rsidP="00337439">
      <w:pPr>
        <w:numPr>
          <w:ilvl w:val="0"/>
          <w:numId w:val="36"/>
        </w:numPr>
        <w:spacing w:after="107"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 business turn over or financial data required for each year - Exchange rate prevailing on the last day of the respective calendar year (in which the amounts for that year is to be converted) was originally established.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6"/>
        </w:numPr>
        <w:spacing w:after="109"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Value of single Contract-Exchange rate prevailing on the date of the contract signature.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6"/>
        </w:numPr>
        <w:spacing w:after="230"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Exchange rates shall be taken from the publicly available source identified in the ITT. Any error in determining the exchange rates in the Tender may be corrected by the Procuring Entity.</w:t>
      </w:r>
      <w:r w:rsidRPr="00337439">
        <w:rPr>
          <w:rFonts w:ascii="Times New Roman" w:eastAsia="Times New Roman" w:hAnsi="Times New Roman" w:cs="Times New Roman"/>
          <w:color w:val="000000"/>
        </w:rPr>
        <w:t xml:space="preserve"> </w:t>
      </w:r>
    </w:p>
    <w:p w:rsidR="00337439" w:rsidRPr="00337439" w:rsidRDefault="00337439" w:rsidP="00337439">
      <w:pPr>
        <w:spacing w:after="0" w:line="247" w:lineRule="auto"/>
        <w:ind w:left="1421" w:right="846" w:hanging="564"/>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This section contains the criteria that the Employer shall use to evaluate tender and qualify tenderers. No other factors, methods or criteria shall be used other than specified in this tender document. The Tenderer shall provide all the information requested in the forms included in Section IV, Tendering Forms. The Procuring Entity should use </w:t>
      </w:r>
      <w:r w:rsidRPr="00337439">
        <w:rPr>
          <w:rFonts w:ascii="Times New Roman" w:eastAsia="Times New Roman" w:hAnsi="Times New Roman" w:cs="Times New Roman"/>
          <w:b/>
          <w:color w:val="231F20"/>
          <w:u w:val="single" w:color="231F20"/>
        </w:rPr>
        <w:t xml:space="preserve">the Standard Tender Evaluation Report for Goods and Works </w:t>
      </w:r>
      <w:r w:rsidRPr="00337439">
        <w:rPr>
          <w:rFonts w:ascii="Times New Roman" w:eastAsia="Times New Roman" w:hAnsi="Times New Roman" w:cs="Times New Roman"/>
          <w:color w:val="231F20"/>
        </w:rPr>
        <w:t xml:space="preserve">for evaluating Tenders. </w:t>
      </w:r>
    </w:p>
    <w:p w:rsidR="00337439" w:rsidRPr="00337439" w:rsidRDefault="00337439" w:rsidP="00337439">
      <w:pPr>
        <w:keepNext/>
        <w:keepLines/>
        <w:spacing w:after="8" w:line="251" w:lineRule="auto"/>
        <w:ind w:left="1431" w:right="22" w:hanging="10"/>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Evaluation and contract award Criteria </w:t>
      </w:r>
    </w:p>
    <w:p w:rsidR="00337439" w:rsidRPr="00337439" w:rsidRDefault="00337439" w:rsidP="00337439">
      <w:pPr>
        <w:spacing w:after="0" w:line="247" w:lineRule="auto"/>
        <w:ind w:left="1416" w:right="84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Procuring Entity shall use the criteria and methodologies listed in this Section to evaluate tenders and arrive at the Lowest Evaluated Tender. The tender that (I) meets the qualification criteria, (ii) has been determined to be substantially responsive to the Tender Documents, and (iii) is determined to have the Lowest Evaluated Tender price shall be selected for award of contract.</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20"/>
          <w:tab w:val="center" w:pos="4344"/>
        </w:tabs>
        <w:spacing w:after="8" w:line="251" w:lineRule="auto"/>
        <w:outlineLvl w:val="4"/>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Preliminary examination for Determination of Responsiveness</w:t>
      </w:r>
      <w:r w:rsidRPr="00337439">
        <w:rPr>
          <w:rFonts w:ascii="Times New Roman" w:eastAsia="Times New Roman" w:hAnsi="Times New Roman" w:cs="Times New Roman"/>
          <w:b/>
          <w:color w:val="000000"/>
        </w:rPr>
        <w:t xml:space="preserve"> </w:t>
      </w:r>
    </w:p>
    <w:p w:rsidR="00337439" w:rsidRPr="00337439" w:rsidRDefault="00337439" w:rsidP="00337439">
      <w:pPr>
        <w:spacing w:after="280" w:line="247" w:lineRule="auto"/>
        <w:ind w:left="1416" w:right="84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Procuring Entity will start by examining all tenders to ensure they meet in all respects the eligibility criteria and other requirements in the ITT, and that the tender is complete in all aspects in meeting the requirements of </w:t>
      </w:r>
      <w:r w:rsidRPr="00337439">
        <w:rPr>
          <w:rFonts w:ascii="Times New Roman" w:eastAsia="Times New Roman" w:hAnsi="Times New Roman" w:cs="Times New Roman"/>
          <w:i/>
          <w:color w:val="231F20"/>
        </w:rPr>
        <w:t>“Part2–Procuring Entity's Insurance Requirements”</w:t>
      </w:r>
      <w:r w:rsidRPr="00337439">
        <w:rPr>
          <w:rFonts w:ascii="Times New Roman" w:eastAsia="Times New Roman" w:hAnsi="Times New Roman" w:cs="Times New Roman"/>
          <w:color w:val="231F20"/>
        </w:rPr>
        <w:t xml:space="preserve">, including checking for tenders with unacceptable errors, abnormally low tenders, abnormally high tenders and tenders that are incomplete. The Standard Tender Evaluation Report for Goods and Works for evaluating Tenders provides clear guidelines on how to deal with review of these requirements. Tenders that do not pass the Preliminary Examination will be considered irresponsive and will not be considered further. </w:t>
      </w:r>
    </w:p>
    <w:p w:rsidR="00337439" w:rsidRPr="00337439" w:rsidRDefault="00337439" w:rsidP="00337439">
      <w:pPr>
        <w:keepNext/>
        <w:keepLines/>
        <w:tabs>
          <w:tab w:val="center" w:pos="1698"/>
          <w:tab w:val="center" w:pos="6130"/>
        </w:tabs>
        <w:spacing w:after="0"/>
        <w:outlineLvl w:val="1"/>
        <w:rPr>
          <w:rFonts w:ascii="Times New Roman" w:eastAsia="Times New Roman" w:hAnsi="Times New Roman" w:cs="Times New Roman"/>
          <w:b/>
          <w:color w:val="231F20"/>
          <w:sz w:val="24"/>
        </w:rPr>
      </w:pPr>
      <w:r w:rsidRPr="00337439">
        <w:rPr>
          <w:rFonts w:ascii="Calibri" w:eastAsia="Calibri" w:hAnsi="Calibri" w:cs="Calibri"/>
          <w:color w:val="000000"/>
        </w:rPr>
        <w:tab/>
      </w:r>
      <w:r w:rsidRPr="00337439">
        <w:rPr>
          <w:rFonts w:ascii="Times New Roman" w:eastAsia="Times New Roman" w:hAnsi="Times New Roman" w:cs="Times New Roman"/>
          <w:color w:val="231F20"/>
          <w:sz w:val="28"/>
          <w:highlight w:val="yellow"/>
        </w:rPr>
        <w:t>I.</w:t>
      </w:r>
      <w:r w:rsidRPr="00337439">
        <w:rPr>
          <w:rFonts w:ascii="Arial" w:eastAsia="Arial" w:hAnsi="Arial" w:cs="Arial"/>
          <w:color w:val="231F20"/>
          <w:sz w:val="28"/>
          <w:highlight w:val="yellow"/>
        </w:rPr>
        <w:t xml:space="preserve"> </w:t>
      </w:r>
      <w:r w:rsidRPr="00337439">
        <w:rPr>
          <w:rFonts w:ascii="Arial" w:eastAsia="Arial" w:hAnsi="Arial" w:cs="Arial"/>
          <w:color w:val="231F20"/>
          <w:sz w:val="28"/>
          <w:highlight w:val="yellow"/>
        </w:rPr>
        <w:tab/>
      </w:r>
      <w:r w:rsidRPr="00337439">
        <w:rPr>
          <w:rFonts w:ascii="Times New Roman" w:eastAsia="Times New Roman" w:hAnsi="Times New Roman" w:cs="Times New Roman"/>
          <w:color w:val="231F20"/>
          <w:sz w:val="28"/>
          <w:highlight w:val="yellow"/>
          <w:u w:val="single" w:color="231F20"/>
        </w:rPr>
        <w:t>PRELIMINARY EVALUATION – MANDATORY REQUIREMENT</w:t>
      </w:r>
      <w:r w:rsidRPr="00337439">
        <w:rPr>
          <w:rFonts w:ascii="Times New Roman" w:eastAsia="Times New Roman" w:hAnsi="Times New Roman" w:cs="Times New Roman"/>
          <w:color w:val="231F20"/>
          <w:sz w:val="28"/>
        </w:rPr>
        <w:t xml:space="preserve"> </w:t>
      </w:r>
    </w:p>
    <w:tbl>
      <w:tblPr>
        <w:tblStyle w:val="TableGrid"/>
        <w:tblW w:w="10358" w:type="dxa"/>
        <w:tblInd w:w="541" w:type="dxa"/>
        <w:tblCellMar>
          <w:left w:w="92" w:type="dxa"/>
          <w:right w:w="54" w:type="dxa"/>
        </w:tblCellMar>
        <w:tblLook w:val="04A0" w:firstRow="1" w:lastRow="0" w:firstColumn="1" w:lastColumn="0" w:noHBand="0" w:noVBand="1"/>
      </w:tblPr>
      <w:tblGrid>
        <w:gridCol w:w="1046"/>
        <w:gridCol w:w="7660"/>
        <w:gridCol w:w="1652"/>
      </w:tblGrid>
      <w:tr w:rsidR="00337439" w:rsidRPr="00337439" w:rsidTr="00725254">
        <w:trPr>
          <w:trHeight w:val="250"/>
        </w:trPr>
        <w:tc>
          <w:tcPr>
            <w:tcW w:w="1046" w:type="dxa"/>
            <w:tcBorders>
              <w:top w:val="single" w:sz="4" w:space="0" w:color="000000"/>
              <w:left w:val="single" w:sz="4" w:space="0" w:color="000000"/>
              <w:bottom w:val="single" w:sz="4" w:space="0" w:color="000000"/>
              <w:right w:val="single" w:sz="4" w:space="0" w:color="000000"/>
            </w:tcBorders>
            <w:shd w:val="clear" w:color="auto" w:fill="A6A6A6"/>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c>
          <w:tcPr>
            <w:tcW w:w="7661" w:type="dxa"/>
            <w:tcBorders>
              <w:top w:val="single" w:sz="4" w:space="0" w:color="000000"/>
              <w:left w:val="single" w:sz="4" w:space="0" w:color="000000"/>
              <w:bottom w:val="single" w:sz="4" w:space="0" w:color="000000"/>
              <w:right w:val="single" w:sz="4" w:space="0" w:color="000000"/>
            </w:tcBorders>
            <w:shd w:val="clear" w:color="auto" w:fill="A6A6A6"/>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Description </w:t>
            </w:r>
          </w:p>
        </w:tc>
        <w:tc>
          <w:tcPr>
            <w:tcW w:w="1652" w:type="dxa"/>
            <w:tcBorders>
              <w:top w:val="single" w:sz="4" w:space="0" w:color="000000"/>
              <w:left w:val="single" w:sz="4" w:space="0" w:color="000000"/>
              <w:bottom w:val="single" w:sz="4" w:space="0" w:color="000000"/>
              <w:right w:val="single" w:sz="4" w:space="0" w:color="000000"/>
            </w:tcBorders>
            <w:shd w:val="clear" w:color="auto" w:fill="A6A6A6"/>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Responsiveness </w:t>
            </w:r>
          </w:p>
        </w:tc>
      </w:tr>
      <w:tr w:rsidR="00337439" w:rsidRPr="00337439" w:rsidTr="00725254">
        <w:trPr>
          <w:trHeight w:val="253"/>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Must Submit Certificate of Registration/ Incorporation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494"/>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2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Must Submit a valid Tax Compliance Certificate / Tax Exemption </w:t>
            </w:r>
          </w:p>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Certificate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1022"/>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3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Must Submit a Tender Security of   </w:t>
            </w:r>
            <w:r w:rsidRPr="00337439">
              <w:rPr>
                <w:rFonts w:ascii="Times New Roman" w:eastAsia="Times New Roman" w:hAnsi="Times New Roman" w:cs="Times New Roman"/>
                <w:b/>
                <w:color w:val="000000"/>
              </w:rPr>
              <w:t xml:space="preserve">KES. </w:t>
            </w:r>
            <w:r w:rsidRPr="00337439">
              <w:rPr>
                <w:rFonts w:ascii="Times New Roman" w:eastAsia="Times New Roman" w:hAnsi="Times New Roman" w:cs="Times New Roman"/>
                <w:color w:val="000000"/>
              </w:rPr>
              <w:t xml:space="preserve">40,000.00 issued by a reputable bank/ </w:t>
            </w:r>
          </w:p>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000000"/>
              </w:rPr>
              <w:t>Financial Institution approved and licensed by the Central Bank of Kenya or Insurance bond from the firms approved by the Public Procurement Regulatory Authority valid for a period of 120 days</w:t>
            </w:r>
            <w:r w:rsidRPr="00337439">
              <w:rPr>
                <w:rFonts w:ascii="Times New Roman" w:eastAsia="Times New Roman" w:hAnsi="Times New Roman" w:cs="Times New Roman"/>
                <w:color w:val="FF0000"/>
              </w:rPr>
              <w:t>.</w:t>
            </w:r>
            <w:r w:rsidRPr="00337439">
              <w:rPr>
                <w:rFonts w:ascii="Times New Roman" w:eastAsia="Times New Roman" w:hAnsi="Times New Roman" w:cs="Times New Roman"/>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252"/>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4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Must Submit CR 12 Form obtained in the last six months.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497"/>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5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ight="43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Submit a commissioned power of Attorney indicating that the tender has been signed by the person authorized to do so.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252"/>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6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Bidders must complete certificate of independent Tender Determination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495"/>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7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Bidders must complete form SDI(bidders must submit dully completed from stating that they’ve not been debarred to undertake any procurement matters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516"/>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8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ight="2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Bidders must complete form SD2( Confirming the person/ tenderer will not engage in any corrupt or fraudulent practice)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252"/>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9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Must Submit Valid Business Permit or proof of exemption.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264"/>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 xml:space="preserve">10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Submit a duly filled Confidential Business Questionnaire in the prescribed format.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516"/>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11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Properly filled, signed and stamped Form of Tender in the prescribed manner in the tender document.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262"/>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12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6"/>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Must submit Certificate of Membership of Association of Kenya Insurance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r w:rsidR="00337439" w:rsidRPr="00337439" w:rsidTr="00725254">
        <w:trPr>
          <w:trHeight w:val="770"/>
        </w:trPr>
        <w:tc>
          <w:tcPr>
            <w:tcW w:w="10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13 </w:t>
            </w:r>
          </w:p>
        </w:tc>
        <w:tc>
          <w:tcPr>
            <w:tcW w:w="7661" w:type="dxa"/>
            <w:tcBorders>
              <w:top w:val="single" w:sz="4" w:space="0" w:color="000000"/>
              <w:left w:val="single" w:sz="4" w:space="0" w:color="000000"/>
              <w:bottom w:val="single" w:sz="4" w:space="0" w:color="000000"/>
              <w:right w:val="single" w:sz="4" w:space="0" w:color="000000"/>
            </w:tcBorders>
          </w:tcPr>
          <w:p w:rsidR="00337439" w:rsidRPr="00337439" w:rsidRDefault="00337439" w:rsidP="00725254">
            <w:pPr>
              <w:ind w:left="92" w:right="54" w:hanging="91"/>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Must submit membership Certificate of registration from the Insurance Regulatory Authority (IRA) for the current year (202</w:t>
            </w:r>
            <w:r w:rsidR="00725254">
              <w:rPr>
                <w:rFonts w:ascii="Times New Roman" w:eastAsia="Times New Roman" w:hAnsi="Times New Roman" w:cs="Times New Roman"/>
                <w:color w:val="000000"/>
              </w:rPr>
              <w:t>5</w:t>
            </w:r>
            <w:r w:rsidRPr="00337439">
              <w:rPr>
                <w:rFonts w:ascii="Times New Roman" w:eastAsia="Times New Roman" w:hAnsi="Times New Roman" w:cs="Times New Roman"/>
                <w:color w:val="000000"/>
              </w:rPr>
              <w:t xml:space="preserve">) commissioned by the commissioner of Insurance. </w:t>
            </w:r>
          </w:p>
        </w:tc>
        <w:tc>
          <w:tcPr>
            <w:tcW w:w="16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tc>
      </w:tr>
    </w:tbl>
    <w:p w:rsidR="00337439" w:rsidRPr="00337439" w:rsidRDefault="00337439" w:rsidP="00337439">
      <w:pPr>
        <w:tabs>
          <w:tab w:val="center" w:pos="5893"/>
        </w:tabs>
        <w:spacing w:after="0"/>
        <w:ind w:left="-15"/>
        <w:rPr>
          <w:rFonts w:ascii="Times New Roman" w:eastAsia="Times New Roman" w:hAnsi="Times New Roman" w:cs="Times New Roman"/>
          <w:color w:val="231F20"/>
        </w:rPr>
      </w:pPr>
      <w:r w:rsidRPr="00337439">
        <w:rPr>
          <w:rFonts w:ascii="Book Antiqua" w:eastAsia="Book Antiqua" w:hAnsi="Book Antiqua" w:cs="Book Antiqua"/>
          <w:b/>
          <w:color w:val="000000"/>
        </w:rPr>
        <w:t xml:space="preserve"> </w:t>
      </w:r>
      <w:r w:rsidRPr="00337439">
        <w:rPr>
          <w:rFonts w:ascii="Book Antiqua" w:eastAsia="Book Antiqua" w:hAnsi="Book Antiqua" w:cs="Book Antiqua"/>
          <w:b/>
          <w:color w:val="000000"/>
        </w:rPr>
        <w:tab/>
        <w:t xml:space="preserve">NOTE: Bidders meeting all the above mandatory requirements will be subjected to Technical Evaluation. </w:t>
      </w:r>
    </w:p>
    <w:p w:rsidR="00337439" w:rsidRPr="00337439" w:rsidRDefault="00337439" w:rsidP="00337439">
      <w:pPr>
        <w:spacing w:after="0"/>
        <w:rPr>
          <w:rFonts w:ascii="Times New Roman" w:eastAsia="Times New Roman" w:hAnsi="Times New Roman" w:cs="Times New Roman"/>
          <w:color w:val="231F20"/>
        </w:rPr>
      </w:pPr>
      <w:r w:rsidRPr="00337439">
        <w:rPr>
          <w:rFonts w:ascii="Book Antiqua" w:eastAsia="Book Antiqua" w:hAnsi="Book Antiqua" w:cs="Book Antiqua"/>
          <w:b/>
          <w:color w:val="000000"/>
        </w:rPr>
        <w:t xml:space="preserve"> </w:t>
      </w:r>
    </w:p>
    <w:p w:rsidR="00337439" w:rsidRPr="00337439" w:rsidRDefault="00337439" w:rsidP="00337439">
      <w:pPr>
        <w:spacing w:after="289"/>
        <w:rPr>
          <w:rFonts w:ascii="Times New Roman" w:eastAsia="Times New Roman" w:hAnsi="Times New Roman" w:cs="Times New Roman"/>
          <w:color w:val="231F20"/>
        </w:rPr>
      </w:pPr>
      <w:r w:rsidRPr="00337439">
        <w:rPr>
          <w:rFonts w:ascii="Book Antiqua" w:eastAsia="Book Antiqua" w:hAnsi="Book Antiqua" w:cs="Book Antiqua"/>
          <w:color w:val="000000"/>
        </w:rPr>
        <w:t xml:space="preserve"> </w:t>
      </w:r>
    </w:p>
    <w:p w:rsidR="00337439" w:rsidRPr="00337439" w:rsidRDefault="00337439" w:rsidP="00337439">
      <w:pPr>
        <w:keepNext/>
        <w:keepLines/>
        <w:tabs>
          <w:tab w:val="center" w:pos="1632"/>
          <w:tab w:val="center" w:pos="4124"/>
        </w:tabs>
        <w:spacing w:after="137"/>
        <w:outlineLvl w:val="0"/>
        <w:rPr>
          <w:rFonts w:ascii="Times New Roman" w:eastAsia="Times New Roman" w:hAnsi="Times New Roman" w:cs="Times New Roman"/>
          <w:color w:val="000000"/>
          <w:sz w:val="32"/>
          <w:u w:val="single" w:color="000000"/>
        </w:rPr>
      </w:pPr>
      <w:r w:rsidRPr="00337439">
        <w:rPr>
          <w:rFonts w:ascii="Calibri" w:eastAsia="Calibri" w:hAnsi="Calibri" w:cs="Calibri"/>
          <w:color w:val="000000"/>
          <w:u w:color="000000"/>
        </w:rPr>
        <w:tab/>
      </w:r>
      <w:r w:rsidRPr="00337439">
        <w:rPr>
          <w:rFonts w:ascii="Times New Roman" w:eastAsia="Times New Roman" w:hAnsi="Times New Roman" w:cs="Times New Roman"/>
          <w:color w:val="000000"/>
          <w:sz w:val="32"/>
          <w:highlight w:val="yellow"/>
          <w:u w:color="000000"/>
        </w:rPr>
        <w:t>II.</w:t>
      </w:r>
      <w:r w:rsidRPr="00337439">
        <w:rPr>
          <w:rFonts w:ascii="Arial" w:eastAsia="Arial" w:hAnsi="Arial" w:cs="Arial"/>
          <w:color w:val="000000"/>
          <w:sz w:val="32"/>
          <w:highlight w:val="yellow"/>
          <w:u w:color="000000"/>
        </w:rPr>
        <w:t xml:space="preserve"> </w:t>
      </w:r>
      <w:r w:rsidRPr="00337439">
        <w:rPr>
          <w:rFonts w:ascii="Arial" w:eastAsia="Arial" w:hAnsi="Arial" w:cs="Arial"/>
          <w:color w:val="000000"/>
          <w:sz w:val="32"/>
          <w:highlight w:val="yellow"/>
          <w:u w:color="000000"/>
        </w:rPr>
        <w:tab/>
      </w:r>
      <w:r w:rsidRPr="00337439">
        <w:rPr>
          <w:rFonts w:ascii="Times New Roman" w:eastAsia="Times New Roman" w:hAnsi="Times New Roman" w:cs="Times New Roman"/>
          <w:color w:val="000000"/>
          <w:sz w:val="32"/>
          <w:highlight w:val="yellow"/>
          <w:u w:val="single" w:color="000000"/>
        </w:rPr>
        <w:t>TECHNICAL EVALUATION</w:t>
      </w:r>
      <w:r w:rsidRPr="00337439">
        <w:rPr>
          <w:rFonts w:ascii="Times New Roman" w:eastAsia="Times New Roman" w:hAnsi="Times New Roman" w:cs="Times New Roman"/>
          <w:color w:val="000000"/>
          <w:sz w:val="32"/>
          <w:u w:val="single" w:color="000000"/>
        </w:rPr>
        <w:t xml:space="preserve"> </w:t>
      </w:r>
      <w:r w:rsidRPr="00337439">
        <w:rPr>
          <w:rFonts w:ascii="Times New Roman" w:eastAsia="Times New Roman" w:hAnsi="Times New Roman" w:cs="Times New Roman"/>
          <w:color w:val="000000"/>
          <w:sz w:val="32"/>
          <w:u w:color="000000"/>
        </w:rPr>
        <w:t xml:space="preserve"> </w:t>
      </w:r>
    </w:p>
    <w:p w:rsidR="00337439" w:rsidRPr="00337439" w:rsidRDefault="00337439" w:rsidP="00337439">
      <w:pPr>
        <w:spacing w:after="1" w:line="249" w:lineRule="auto"/>
        <w:ind w:left="2149" w:right="855"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The total marks under technical evaluation is 100. The pass mark under the technical evaluation will be 70 marks. Bidders must score a minimum pass mark of 70 to proceed to the Financial Evaluation</w:t>
      </w:r>
      <w:r w:rsidRPr="00337439">
        <w:rPr>
          <w:rFonts w:ascii="Times New Roman" w:eastAsia="Times New Roman" w:hAnsi="Times New Roman" w:cs="Times New Roman"/>
          <w:color w:val="000000"/>
          <w:sz w:val="32"/>
        </w:rPr>
        <w:t xml:space="preserve">. </w:t>
      </w:r>
    </w:p>
    <w:tbl>
      <w:tblPr>
        <w:tblStyle w:val="TableGrid"/>
        <w:tblW w:w="10908" w:type="dxa"/>
        <w:tblInd w:w="434" w:type="dxa"/>
        <w:tblCellMar>
          <w:top w:w="7" w:type="dxa"/>
          <w:left w:w="106" w:type="dxa"/>
          <w:bottom w:w="5" w:type="dxa"/>
        </w:tblCellMar>
        <w:tblLook w:val="04A0" w:firstRow="1" w:lastRow="0" w:firstColumn="1" w:lastColumn="0" w:noHBand="0" w:noVBand="1"/>
      </w:tblPr>
      <w:tblGrid>
        <w:gridCol w:w="646"/>
        <w:gridCol w:w="1800"/>
        <w:gridCol w:w="3692"/>
        <w:gridCol w:w="3421"/>
        <w:gridCol w:w="1349"/>
      </w:tblGrid>
      <w:tr w:rsidR="00337439" w:rsidRPr="00337439" w:rsidTr="00725254">
        <w:trPr>
          <w:trHeight w:val="516"/>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S/No</w:t>
            </w:r>
            <w:r w:rsidRPr="00337439">
              <w:rPr>
                <w:rFonts w:ascii="Times New Roman" w:eastAsia="Times New Roman" w:hAnsi="Times New Roman" w:cs="Times New Roman"/>
                <w:b/>
                <w:color w:val="00000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Evaluation Criteria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06"/>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Evaluation Attribute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0"/>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Weighing Score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Maximum score </w:t>
            </w:r>
          </w:p>
        </w:tc>
      </w:tr>
      <w:tr w:rsidR="00337439" w:rsidRPr="00337439" w:rsidTr="00725254">
        <w:trPr>
          <w:trHeight w:val="1022"/>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ight="54"/>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Experience of the firm in provision of Insurance cover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Number of years in provision similar / </w:t>
            </w:r>
          </w:p>
          <w:p w:rsidR="00337439" w:rsidRPr="00337439" w:rsidRDefault="00337439" w:rsidP="00337439">
            <w:pPr>
              <w:ind w:left="2" w:right="21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related insurance services  (Certificate of incorporation)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 years and above -10 marks </w:t>
            </w:r>
          </w:p>
          <w:p w:rsidR="00337439" w:rsidRPr="00337439" w:rsidRDefault="00337439" w:rsidP="00337439">
            <w:pPr>
              <w:ind w:right="113"/>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Others prorated at  </w:t>
            </w:r>
          </w:p>
          <w:p w:rsidR="00337439" w:rsidRPr="00337439" w:rsidRDefault="00337439" w:rsidP="00337439">
            <w:pPr>
              <w:ind w:right="113"/>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No. of years x 10 Marks/10 years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 marks </w:t>
            </w:r>
          </w:p>
        </w:tc>
      </w:tr>
      <w:tr w:rsidR="00337439" w:rsidRPr="00337439" w:rsidTr="00725254">
        <w:trPr>
          <w:trHeight w:val="1529"/>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50"/>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2" w:right="108"/>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Number of contracts done in provision similar / related insurance services with business worth 4 million and above.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(Provide copies of  Contracts/LSO together with recommendation letters)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1"/>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15 contracts and above-15 marks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right="110"/>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Others prorated at: </w:t>
            </w:r>
          </w:p>
          <w:p w:rsidR="00337439" w:rsidRPr="00337439" w:rsidRDefault="00337439" w:rsidP="00337439">
            <w:pPr>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No. of contracts x 15 Marks/15 contracts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15 marks </w:t>
            </w:r>
          </w:p>
        </w:tc>
      </w:tr>
      <w:tr w:rsidR="00337439" w:rsidRPr="00337439" w:rsidTr="00725254">
        <w:trPr>
          <w:trHeight w:val="1020"/>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50"/>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2" w:line="236" w:lineRule="auto"/>
              <w:ind w:left="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Magnitude of businesses done in the year 202</w:t>
            </w:r>
            <w:r w:rsidR="00811DA9">
              <w:rPr>
                <w:rFonts w:ascii="Times New Roman" w:eastAsia="Times New Roman" w:hAnsi="Times New Roman" w:cs="Times New Roman"/>
                <w:color w:val="000000"/>
              </w:rPr>
              <w:t>2</w:t>
            </w:r>
            <w:r w:rsidRPr="00337439">
              <w:rPr>
                <w:rFonts w:ascii="Times New Roman" w:eastAsia="Times New Roman" w:hAnsi="Times New Roman" w:cs="Times New Roman"/>
                <w:color w:val="000000"/>
              </w:rPr>
              <w:t xml:space="preserve"> and 202</w:t>
            </w:r>
            <w:r w:rsidR="00811DA9">
              <w:rPr>
                <w:rFonts w:ascii="Times New Roman" w:eastAsia="Times New Roman" w:hAnsi="Times New Roman" w:cs="Times New Roman"/>
                <w:color w:val="000000"/>
              </w:rPr>
              <w:t>3</w:t>
            </w:r>
            <w:r w:rsidRPr="00337439">
              <w:rPr>
                <w:rFonts w:ascii="Times New Roman" w:eastAsia="Times New Roman" w:hAnsi="Times New Roman" w:cs="Times New Roman"/>
                <w:color w:val="000000"/>
              </w:rPr>
              <w:t xml:space="preserve"> </w:t>
            </w:r>
          </w:p>
          <w:p w:rsidR="00337439" w:rsidRPr="00337439" w:rsidRDefault="00337439" w:rsidP="00811DA9">
            <w:pPr>
              <w:ind w:left="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(Provide audited Accounts for 202</w:t>
            </w:r>
            <w:r w:rsidR="00811DA9">
              <w:rPr>
                <w:rFonts w:ascii="Times New Roman" w:eastAsia="Times New Roman" w:hAnsi="Times New Roman" w:cs="Times New Roman"/>
                <w:color w:val="000000"/>
              </w:rPr>
              <w:t>2</w:t>
            </w:r>
            <w:r w:rsidRPr="00337439">
              <w:rPr>
                <w:rFonts w:ascii="Times New Roman" w:eastAsia="Times New Roman" w:hAnsi="Times New Roman" w:cs="Times New Roman"/>
                <w:color w:val="000000"/>
              </w:rPr>
              <w:t xml:space="preserve"> and 202</w:t>
            </w:r>
            <w:r w:rsidR="00811DA9">
              <w:rPr>
                <w:rFonts w:ascii="Times New Roman" w:eastAsia="Times New Roman" w:hAnsi="Times New Roman" w:cs="Times New Roman"/>
                <w:color w:val="000000"/>
              </w:rPr>
              <w:t>3</w:t>
            </w:r>
            <w:r w:rsidRPr="00337439">
              <w:rPr>
                <w:rFonts w:ascii="Times New Roman" w:eastAsia="Times New Roman" w:hAnsi="Times New Roman" w:cs="Times New Roman"/>
                <w:color w:val="00000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09"/>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100Million and above = 20Marks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right="49"/>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Others prorated at: Value of business x20mks/100M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20 marks </w:t>
            </w:r>
          </w:p>
        </w:tc>
      </w:tr>
      <w:tr w:rsidR="00337439" w:rsidRPr="00337439" w:rsidTr="00725254">
        <w:trPr>
          <w:trHeight w:val="1529"/>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ight="3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Financial Capacity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6" w:lineRule="auto"/>
              <w:ind w:left="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 Liquidity ratios (Current Ratios) Current ratio = Current Assets/Current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Liabilities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811DA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(Provide Audited Accounts for 202</w:t>
            </w:r>
            <w:r w:rsidR="00811DA9">
              <w:rPr>
                <w:rFonts w:ascii="Times New Roman" w:eastAsia="Times New Roman" w:hAnsi="Times New Roman" w:cs="Times New Roman"/>
                <w:color w:val="000000"/>
              </w:rPr>
              <w:t>2</w:t>
            </w:r>
            <w:r w:rsidRPr="00337439">
              <w:rPr>
                <w:rFonts w:ascii="Times New Roman" w:eastAsia="Times New Roman" w:hAnsi="Times New Roman" w:cs="Times New Roman"/>
                <w:color w:val="000000"/>
              </w:rPr>
              <w:t xml:space="preserve"> &amp;  202</w:t>
            </w:r>
            <w:r w:rsidR="00811DA9">
              <w:rPr>
                <w:rFonts w:ascii="Times New Roman" w:eastAsia="Times New Roman" w:hAnsi="Times New Roman" w:cs="Times New Roman"/>
                <w:color w:val="000000"/>
              </w:rPr>
              <w:t>3</w:t>
            </w:r>
            <w:r w:rsidRPr="00337439">
              <w:rPr>
                <w:rFonts w:ascii="Times New Roman" w:eastAsia="Times New Roman" w:hAnsi="Times New Roman" w:cs="Times New Roman"/>
                <w:color w:val="00000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69"/>
              </w:numPr>
              <w:spacing w:line="247" w:lineRule="auto"/>
              <w:ind w:right="70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Above 2:1 = 10 marks </w:t>
            </w:r>
          </w:p>
          <w:p w:rsidR="00337439" w:rsidRPr="00337439" w:rsidRDefault="00337439" w:rsidP="00337439">
            <w:pPr>
              <w:numPr>
                <w:ilvl w:val="0"/>
                <w:numId w:val="69"/>
              </w:numPr>
              <w:spacing w:after="2" w:line="236" w:lineRule="auto"/>
              <w:ind w:right="70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1:1            = 5 Marks iii) Less than 1:1 = 2.5 Marks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 marks </w:t>
            </w:r>
          </w:p>
        </w:tc>
      </w:tr>
      <w:tr w:rsidR="00337439" w:rsidRPr="00337439" w:rsidTr="00725254">
        <w:trPr>
          <w:trHeight w:val="1781"/>
        </w:trPr>
        <w:tc>
          <w:tcPr>
            <w:tcW w:w="646" w:type="dxa"/>
            <w:tcBorders>
              <w:top w:val="single" w:sz="4" w:space="0" w:color="000000"/>
              <w:left w:val="single" w:sz="4" w:space="0" w:color="000000"/>
              <w:bottom w:val="single" w:sz="4" w:space="0" w:color="000000"/>
              <w:right w:val="single" w:sz="4" w:space="0" w:color="000000"/>
            </w:tcBorders>
            <w:vAlign w:val="bottom"/>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9" w:lineRule="auto"/>
              <w:ind w:left="2" w:right="45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b) Profitability Margin Profitability Margin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 Income/Sales x 100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811DA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(Provide Audited Accounts for 202</w:t>
            </w:r>
            <w:r w:rsidR="00811DA9">
              <w:rPr>
                <w:rFonts w:ascii="Times New Roman" w:eastAsia="Times New Roman" w:hAnsi="Times New Roman" w:cs="Times New Roman"/>
                <w:color w:val="000000"/>
              </w:rPr>
              <w:t>2</w:t>
            </w:r>
            <w:r w:rsidRPr="00337439">
              <w:rPr>
                <w:rFonts w:ascii="Times New Roman" w:eastAsia="Times New Roman" w:hAnsi="Times New Roman" w:cs="Times New Roman"/>
                <w:color w:val="000000"/>
              </w:rPr>
              <w:t xml:space="preserve"> &amp;  202</w:t>
            </w:r>
            <w:r w:rsidR="00811DA9">
              <w:rPr>
                <w:rFonts w:ascii="Times New Roman" w:eastAsia="Times New Roman" w:hAnsi="Times New Roman" w:cs="Times New Roman"/>
                <w:color w:val="000000"/>
              </w:rPr>
              <w:t>3</w:t>
            </w:r>
            <w:r w:rsidRPr="00337439">
              <w:rPr>
                <w:rFonts w:ascii="Times New Roman" w:eastAsia="Times New Roman" w:hAnsi="Times New Roman" w:cs="Times New Roman"/>
                <w:color w:val="00000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58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 Above 30% = 10Marks ii) 10% - 29.99% = 5Marks iii) Less than 10%  = 2.5Marks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 marks </w:t>
            </w:r>
          </w:p>
        </w:tc>
      </w:tr>
      <w:tr w:rsidR="00337439" w:rsidRPr="00337439" w:rsidTr="00725254">
        <w:trPr>
          <w:trHeight w:val="1529"/>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Customer </w:t>
            </w:r>
          </w:p>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Support-  </w:t>
            </w:r>
          </w:p>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2" w:right="3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Claims settlement- Attach evidence of payment of claims above 10 Million (Copies of payment vouchers, bank statement), at least one claim per year in the last consecutive four years </w:t>
            </w:r>
          </w:p>
          <w:p w:rsidR="00337439" w:rsidRPr="00337439" w:rsidRDefault="00337439" w:rsidP="00811DA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(202</w:t>
            </w:r>
            <w:r w:rsidR="00811DA9">
              <w:rPr>
                <w:rFonts w:ascii="Times New Roman" w:eastAsia="Times New Roman" w:hAnsi="Times New Roman" w:cs="Times New Roman"/>
                <w:color w:val="000000"/>
              </w:rPr>
              <w:t>4</w:t>
            </w:r>
            <w:r w:rsidRPr="00337439">
              <w:rPr>
                <w:rFonts w:ascii="Times New Roman" w:eastAsia="Times New Roman" w:hAnsi="Times New Roman" w:cs="Times New Roman"/>
                <w:color w:val="000000"/>
              </w:rPr>
              <w:t>,202</w:t>
            </w:r>
            <w:r w:rsidR="00811DA9">
              <w:rPr>
                <w:rFonts w:ascii="Times New Roman" w:eastAsia="Times New Roman" w:hAnsi="Times New Roman" w:cs="Times New Roman"/>
                <w:color w:val="000000"/>
              </w:rPr>
              <w:t>3</w:t>
            </w:r>
            <w:r w:rsidRPr="00337439">
              <w:rPr>
                <w:rFonts w:ascii="Times New Roman" w:eastAsia="Times New Roman" w:hAnsi="Times New Roman" w:cs="Times New Roman"/>
                <w:color w:val="000000"/>
              </w:rPr>
              <w:t>,202</w:t>
            </w:r>
            <w:r w:rsidR="00811DA9">
              <w:rPr>
                <w:rFonts w:ascii="Times New Roman" w:eastAsia="Times New Roman" w:hAnsi="Times New Roman" w:cs="Times New Roman"/>
                <w:color w:val="000000"/>
              </w:rPr>
              <w:t>2</w:t>
            </w:r>
            <w:r w:rsidRPr="00337439">
              <w:rPr>
                <w:rFonts w:ascii="Times New Roman" w:eastAsia="Times New Roman" w:hAnsi="Times New Roman" w:cs="Times New Roman"/>
                <w:color w:val="000000"/>
              </w:rPr>
              <w:t xml:space="preserve"> &amp; 202</w:t>
            </w:r>
            <w:r w:rsidR="00811DA9">
              <w:rPr>
                <w:rFonts w:ascii="Times New Roman" w:eastAsia="Times New Roman" w:hAnsi="Times New Roman" w:cs="Times New Roman"/>
                <w:color w:val="000000"/>
              </w:rPr>
              <w:t>1</w:t>
            </w:r>
            <w:r w:rsidRPr="00337439">
              <w:rPr>
                <w:rFonts w:ascii="Times New Roman" w:eastAsia="Times New Roman" w:hAnsi="Times New Roman" w:cs="Times New Roman"/>
                <w:color w:val="00000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9" w:lineRule="auto"/>
              <w:ind w:left="6" w:right="64"/>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claims with attachments and above = 20 Marks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right="57"/>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Others prorated  at No. of claims x 20/4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20 marks </w:t>
            </w:r>
          </w:p>
        </w:tc>
      </w:tr>
      <w:tr w:rsidR="00337439" w:rsidRPr="00337439" w:rsidTr="00725254">
        <w:trPr>
          <w:trHeight w:val="1995"/>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2" w:line="236" w:lineRule="auto"/>
              <w:ind w:left="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Claim Procedure-  Outline and Provide details of the claim procedure with </w:t>
            </w:r>
          </w:p>
          <w:p w:rsidR="00337439" w:rsidRPr="00337439" w:rsidRDefault="00337439" w:rsidP="00337439">
            <w:pPr>
              <w:ind w:left="2"/>
              <w:rPr>
                <w:rFonts w:ascii="Times New Roman" w:eastAsia="Times New Roman" w:hAnsi="Times New Roman" w:cs="Times New Roman"/>
                <w:color w:val="000000"/>
              </w:rPr>
            </w:pPr>
            <w:r w:rsidRPr="00337439">
              <w:rPr>
                <w:rFonts w:ascii="Times New Roman" w:eastAsia="Times New Roman" w:hAnsi="Times New Roman" w:cs="Times New Roman"/>
                <w:color w:val="000000"/>
              </w:rPr>
              <w:t xml:space="preserve">specific timelines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Evidence of unpaid claims from clients will be considered</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3"/>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Details of Claims Procedure = </w:t>
            </w:r>
          </w:p>
          <w:p w:rsidR="00337439" w:rsidRPr="00337439" w:rsidRDefault="00337439" w:rsidP="00337439">
            <w:pPr>
              <w:ind w:right="112"/>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3Marks </w:t>
            </w:r>
          </w:p>
          <w:p w:rsidR="00337439" w:rsidRPr="00337439" w:rsidRDefault="00337439" w:rsidP="00337439">
            <w:pPr>
              <w:ind w:right="114"/>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Timelines: 7days and below = </w:t>
            </w:r>
          </w:p>
          <w:p w:rsidR="00337439" w:rsidRPr="00337439" w:rsidRDefault="00337439" w:rsidP="00337439">
            <w:pPr>
              <w:spacing w:after="214"/>
              <w:ind w:right="112"/>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3Marks </w:t>
            </w:r>
          </w:p>
          <w:p w:rsidR="00337439" w:rsidRPr="00337439" w:rsidRDefault="00337439" w:rsidP="00337439">
            <w:pPr>
              <w:tabs>
                <w:tab w:val="center" w:pos="518"/>
                <w:tab w:val="center" w:pos="1780"/>
              </w:tabs>
              <w:spacing w:after="217"/>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000000"/>
              </w:rPr>
              <w:t>8</w:t>
            </w:r>
            <w:r w:rsidRPr="00337439">
              <w:rPr>
                <w:rFonts w:ascii="Arial" w:eastAsia="Arial" w:hAnsi="Arial" w:cs="Arial"/>
                <w:color w:val="000000"/>
              </w:rPr>
              <w:t xml:space="preserve"> </w:t>
            </w:r>
            <w:r w:rsidRPr="00337439">
              <w:rPr>
                <w:rFonts w:ascii="Arial" w:eastAsia="Arial" w:hAnsi="Arial" w:cs="Arial"/>
                <w:color w:val="000000"/>
              </w:rPr>
              <w:tab/>
            </w:r>
            <w:r w:rsidRPr="00337439">
              <w:rPr>
                <w:rFonts w:ascii="Times New Roman" w:eastAsia="Times New Roman" w:hAnsi="Times New Roman" w:cs="Times New Roman"/>
                <w:color w:val="000000"/>
              </w:rPr>
              <w:t xml:space="preserve">– 14 days = 1.5Marks  </w:t>
            </w:r>
          </w:p>
          <w:p w:rsidR="00337439" w:rsidRPr="00337439" w:rsidRDefault="00337439" w:rsidP="00337439">
            <w:pPr>
              <w:ind w:left="36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Above 14 days = 0 Mark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6 marks </w:t>
            </w:r>
          </w:p>
        </w:tc>
      </w:tr>
      <w:tr w:rsidR="00337439" w:rsidRPr="00337439" w:rsidTr="00725254">
        <w:trPr>
          <w:trHeight w:val="1022"/>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80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Use of Technology - The bidder should provide online services for claims reporting, acknowledgement and checking claims status. </w:t>
            </w:r>
          </w:p>
        </w:tc>
        <w:tc>
          <w:tcPr>
            <w:tcW w:w="34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Marks for each of the 3 stated service.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6"/>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9 marks </w:t>
            </w:r>
          </w:p>
        </w:tc>
      </w:tr>
      <w:tr w:rsidR="00337439" w:rsidRPr="00337439" w:rsidTr="00725254">
        <w:trPr>
          <w:trHeight w:val="302"/>
        </w:trPr>
        <w:tc>
          <w:tcPr>
            <w:tcW w:w="64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8913" w:type="dxa"/>
            <w:gridSpan w:val="3"/>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3"/>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TOTAL MARKS </w:t>
            </w:r>
          </w:p>
        </w:tc>
        <w:tc>
          <w:tcPr>
            <w:tcW w:w="13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right="111"/>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100 marks </w:t>
            </w:r>
          </w:p>
        </w:tc>
      </w:tr>
    </w:tbl>
    <w:p w:rsidR="00337439" w:rsidRPr="00337439" w:rsidRDefault="00337439" w:rsidP="00337439">
      <w:pPr>
        <w:spacing w:after="203"/>
        <w:ind w:left="1429" w:hanging="10"/>
        <w:rPr>
          <w:rFonts w:ascii="Times New Roman" w:eastAsia="Times New Roman" w:hAnsi="Times New Roman" w:cs="Times New Roman"/>
          <w:color w:val="231F20"/>
        </w:rPr>
      </w:pPr>
      <w:r w:rsidRPr="00337439">
        <w:rPr>
          <w:rFonts w:ascii="Book Antiqua" w:eastAsia="Book Antiqua" w:hAnsi="Book Antiqua" w:cs="Book Antiqua"/>
          <w:b/>
          <w:color w:val="000000"/>
        </w:rPr>
        <w:t xml:space="preserve">Technical evaluation Pass mark will be 70 out of 100  </w:t>
      </w:r>
    </w:p>
    <w:p w:rsidR="00337439" w:rsidRPr="00337439" w:rsidRDefault="00337439" w:rsidP="00337439">
      <w:pPr>
        <w:spacing w:after="0"/>
        <w:ind w:left="1419"/>
        <w:rPr>
          <w:rFonts w:ascii="Times New Roman" w:eastAsia="Times New Roman" w:hAnsi="Times New Roman" w:cs="Times New Roman"/>
          <w:color w:val="231F20"/>
        </w:rPr>
      </w:pPr>
      <w:r w:rsidRPr="00337439">
        <w:rPr>
          <w:rFonts w:ascii="Book Antiqua" w:eastAsia="Book Antiqua" w:hAnsi="Book Antiqua" w:cs="Book Antiqua"/>
          <w:color w:val="000000"/>
        </w:rPr>
        <w:t xml:space="preserve">A tender must score a minimum mark of </w:t>
      </w:r>
      <w:r w:rsidRPr="00337439">
        <w:rPr>
          <w:rFonts w:ascii="Book Antiqua" w:eastAsia="Book Antiqua" w:hAnsi="Book Antiqua" w:cs="Book Antiqua"/>
          <w:b/>
          <w:color w:val="000000"/>
        </w:rPr>
        <w:t>70</w:t>
      </w:r>
      <w:r w:rsidRPr="00337439">
        <w:rPr>
          <w:rFonts w:ascii="Book Antiqua" w:eastAsia="Book Antiqua" w:hAnsi="Book Antiqua" w:cs="Book Antiqua"/>
          <w:color w:val="000000"/>
        </w:rPr>
        <w:t xml:space="preserve"> </w:t>
      </w:r>
      <w:r w:rsidRPr="00337439">
        <w:rPr>
          <w:rFonts w:ascii="Book Antiqua" w:eastAsia="Book Antiqua" w:hAnsi="Book Antiqua" w:cs="Book Antiqua"/>
          <w:b/>
          <w:color w:val="000000"/>
        </w:rPr>
        <w:t xml:space="preserve">marks </w:t>
      </w:r>
      <w:r w:rsidRPr="00337439">
        <w:rPr>
          <w:rFonts w:ascii="Book Antiqua" w:eastAsia="Book Antiqua" w:hAnsi="Book Antiqua" w:cs="Book Antiqua"/>
          <w:color w:val="000000"/>
        </w:rPr>
        <w:t xml:space="preserve">to qualify for financial evaluation.  </w:t>
      </w:r>
    </w:p>
    <w:p w:rsidR="00337439" w:rsidRPr="00337439" w:rsidRDefault="00337439" w:rsidP="00337439">
      <w:pPr>
        <w:spacing w:after="291"/>
        <w:ind w:left="1419"/>
        <w:rPr>
          <w:rFonts w:ascii="Times New Roman" w:eastAsia="Times New Roman" w:hAnsi="Times New Roman" w:cs="Times New Roman"/>
          <w:color w:val="231F20"/>
        </w:rPr>
      </w:pPr>
      <w:r w:rsidRPr="00337439">
        <w:rPr>
          <w:rFonts w:ascii="Book Antiqua" w:eastAsia="Book Antiqua" w:hAnsi="Book Antiqua" w:cs="Book Antiqua"/>
          <w:color w:val="000000"/>
        </w:rPr>
        <w:t xml:space="preserve"> </w:t>
      </w:r>
    </w:p>
    <w:p w:rsidR="00337439" w:rsidRPr="00337439" w:rsidRDefault="00337439" w:rsidP="00337439">
      <w:pPr>
        <w:keepNext/>
        <w:keepLines/>
        <w:tabs>
          <w:tab w:val="center" w:pos="1580"/>
          <w:tab w:val="center" w:pos="4079"/>
        </w:tabs>
        <w:spacing w:after="0"/>
        <w:outlineLvl w:val="0"/>
        <w:rPr>
          <w:rFonts w:ascii="Times New Roman" w:eastAsia="Times New Roman" w:hAnsi="Times New Roman" w:cs="Times New Roman"/>
          <w:color w:val="000000"/>
          <w:sz w:val="32"/>
          <w:u w:val="single" w:color="000000"/>
        </w:rPr>
      </w:pPr>
      <w:r w:rsidRPr="00337439">
        <w:rPr>
          <w:rFonts w:ascii="Calibri" w:eastAsia="Calibri" w:hAnsi="Calibri" w:cs="Calibri"/>
          <w:color w:val="000000"/>
          <w:u w:color="000000"/>
        </w:rPr>
        <w:tab/>
      </w:r>
      <w:r w:rsidRPr="00337439">
        <w:rPr>
          <w:rFonts w:ascii="Times New Roman" w:eastAsia="Times New Roman" w:hAnsi="Times New Roman" w:cs="Times New Roman"/>
          <w:color w:val="000000"/>
          <w:sz w:val="32"/>
          <w:highlight w:val="yellow"/>
          <w:u w:color="000000"/>
        </w:rPr>
        <w:t>III.</w:t>
      </w:r>
      <w:r w:rsidRPr="00337439">
        <w:rPr>
          <w:rFonts w:ascii="Arial" w:eastAsia="Arial" w:hAnsi="Arial" w:cs="Arial"/>
          <w:color w:val="000000"/>
          <w:sz w:val="32"/>
          <w:highlight w:val="yellow"/>
          <w:u w:color="000000"/>
        </w:rPr>
        <w:t xml:space="preserve"> </w:t>
      </w:r>
      <w:r w:rsidRPr="00337439">
        <w:rPr>
          <w:rFonts w:ascii="Arial" w:eastAsia="Arial" w:hAnsi="Arial" w:cs="Arial"/>
          <w:color w:val="000000"/>
          <w:sz w:val="32"/>
          <w:highlight w:val="yellow"/>
          <w:u w:color="000000"/>
        </w:rPr>
        <w:tab/>
      </w:r>
      <w:r w:rsidRPr="00337439">
        <w:rPr>
          <w:rFonts w:ascii="Times New Roman" w:eastAsia="Times New Roman" w:hAnsi="Times New Roman" w:cs="Times New Roman"/>
          <w:color w:val="000000"/>
          <w:sz w:val="32"/>
          <w:highlight w:val="yellow"/>
          <w:u w:val="single" w:color="000000"/>
        </w:rPr>
        <w:t>FINANCIAL EVALUATION</w:t>
      </w:r>
      <w:r w:rsidRPr="00337439">
        <w:rPr>
          <w:rFonts w:ascii="Times New Roman" w:eastAsia="Times New Roman" w:hAnsi="Times New Roman" w:cs="Times New Roman"/>
          <w:color w:val="000000"/>
          <w:sz w:val="32"/>
          <w:u w:color="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rPr>
        <w:t xml:space="preserve"> </w:t>
      </w:r>
    </w:p>
    <w:p w:rsidR="00337439" w:rsidRPr="00337439" w:rsidRDefault="00337439" w:rsidP="00337439">
      <w:pPr>
        <w:numPr>
          <w:ilvl w:val="0"/>
          <w:numId w:val="77"/>
        </w:numPr>
        <w:spacing w:after="3" w:line="271" w:lineRule="auto"/>
        <w:ind w:right="822" w:hanging="360"/>
        <w:jc w:val="both"/>
        <w:rPr>
          <w:rFonts w:ascii="Times New Roman" w:eastAsia="Times New Roman" w:hAnsi="Times New Roman" w:cs="Times New Roman"/>
          <w:color w:val="231F20"/>
        </w:rPr>
      </w:pPr>
      <w:r w:rsidRPr="00337439">
        <w:rPr>
          <w:rFonts w:ascii="Maiandra GD" w:eastAsia="Maiandra GD" w:hAnsi="Maiandra GD" w:cs="Maiandra GD"/>
          <w:color w:val="000000"/>
        </w:rPr>
        <w:t xml:space="preserve"> </w:t>
      </w:r>
      <w:r w:rsidRPr="00337439">
        <w:rPr>
          <w:rFonts w:ascii="Times New Roman" w:eastAsia="Times New Roman" w:hAnsi="Times New Roman" w:cs="Times New Roman"/>
          <w:color w:val="231F20"/>
          <w:sz w:val="24"/>
        </w:rPr>
        <w:t xml:space="preserve">Lowest technically evaluated bidder shall be considered for award. </w:t>
      </w:r>
    </w:p>
    <w:p w:rsidR="00337439" w:rsidRPr="00337439" w:rsidRDefault="00337439" w:rsidP="00337439">
      <w:pPr>
        <w:spacing w:after="0"/>
        <w:ind w:left="1222"/>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 </w:t>
      </w:r>
    </w:p>
    <w:p w:rsidR="00337439" w:rsidRPr="00337439" w:rsidRDefault="00337439" w:rsidP="00337439">
      <w:pPr>
        <w:numPr>
          <w:ilvl w:val="0"/>
          <w:numId w:val="77"/>
        </w:numPr>
        <w:spacing w:after="3" w:line="271" w:lineRule="auto"/>
        <w:ind w:right="822"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Abnormally high or low shall not be considered for award. </w:t>
      </w:r>
    </w:p>
    <w:p w:rsidR="00337439" w:rsidRPr="00337439" w:rsidRDefault="00337439" w:rsidP="00337439">
      <w:pPr>
        <w:spacing w:after="0"/>
        <w:ind w:left="1222"/>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 </w:t>
      </w:r>
    </w:p>
    <w:p w:rsidR="00337439" w:rsidRPr="00337439" w:rsidRDefault="00337439" w:rsidP="00337439">
      <w:pPr>
        <w:numPr>
          <w:ilvl w:val="0"/>
          <w:numId w:val="77"/>
        </w:numPr>
        <w:spacing w:after="167" w:line="271" w:lineRule="auto"/>
        <w:ind w:right="822"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Arithmetical errors arising from miscalculation of subtotal and total bid price shall be considered as a major deviation that affects substance of the tender. </w:t>
      </w:r>
    </w:p>
    <w:p w:rsidR="00337439" w:rsidRPr="00337439" w:rsidRDefault="00337439" w:rsidP="00337439">
      <w:pPr>
        <w:spacing w:after="167" w:line="271" w:lineRule="auto"/>
        <w:ind w:left="855" w:right="61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(4) Multiple Contracts - Tenderers are evaluated on basis of items and the lowest evaluated tenderer identified for each item. </w:t>
      </w:r>
    </w:p>
    <w:p w:rsidR="00337439" w:rsidRPr="00337439" w:rsidRDefault="00337439" w:rsidP="00337439">
      <w:pPr>
        <w:tabs>
          <w:tab w:val="left" w:pos="1665"/>
        </w:tabs>
        <w:spacing w:after="215" w:line="249" w:lineRule="auto"/>
        <w:ind w:left="1425" w:hanging="1440"/>
        <w:rPr>
          <w:rFonts w:ascii="Times New Roman" w:eastAsia="Times New Roman" w:hAnsi="Times New Roman" w:cs="Times New Roman"/>
          <w:color w:val="231F20"/>
        </w:rPr>
      </w:pPr>
      <w:r w:rsidRPr="00337439">
        <w:rPr>
          <w:rFonts w:ascii="Times New Roman" w:eastAsia="Times New Roman" w:hAnsi="Times New Roman" w:cs="Times New Roman"/>
          <w:color w:val="231F20"/>
        </w:rPr>
        <w:tab/>
      </w:r>
      <w:r w:rsidRPr="00337439">
        <w:rPr>
          <w:rFonts w:ascii="Maiandra GD" w:eastAsia="Maiandra GD" w:hAnsi="Maiandra GD" w:cs="Maiandra GD"/>
          <w:color w:val="000000"/>
        </w:rPr>
        <w:t xml:space="preserve"> </w:t>
      </w:r>
    </w:p>
    <w:p w:rsidR="00337439" w:rsidRPr="00337439" w:rsidRDefault="00337439" w:rsidP="00337439">
      <w:pPr>
        <w:spacing w:after="230" w:line="247" w:lineRule="auto"/>
        <w:ind w:left="1416" w:right="53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Post Qualification Criteria (ITT 38) Post qualification and Contract award (ITT39), more specifically,</w:t>
      </w: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case the tender </w:t>
      </w:r>
      <w:r w:rsidRPr="00337439">
        <w:rPr>
          <w:rFonts w:ascii="Times New Roman" w:eastAsia="Times New Roman" w:hAnsi="Times New Roman" w:cs="Times New Roman"/>
          <w:color w:val="231F20"/>
          <w:u w:val="single" w:color="231F20"/>
        </w:rPr>
        <w:t>was subject to post-qualification</w:t>
      </w:r>
      <w:r w:rsidRPr="00337439">
        <w:rPr>
          <w:rFonts w:ascii="Times New Roman" w:eastAsia="Times New Roman" w:hAnsi="Times New Roman" w:cs="Times New Roman"/>
          <w:color w:val="231F20"/>
        </w:rPr>
        <w:t>, the contract shall be awarded to the lowest evaluated tenderer, subject to confirmation of pre-qualification data, if so required.</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8" w:lineRule="auto"/>
        <w:ind w:left="1755" w:hanging="418"/>
        <w:rPr>
          <w:rFonts w:ascii="Times New Roman" w:eastAsia="Times New Roman" w:hAnsi="Times New Roman" w:cs="Times New Roman"/>
          <w:color w:val="231F20"/>
        </w:rPr>
      </w:pPr>
      <w:r w:rsidRPr="00337439">
        <w:rPr>
          <w:rFonts w:ascii="Times New Roman" w:eastAsia="Times New Roman" w:hAnsi="Times New Roman" w:cs="Times New Roman"/>
          <w:color w:val="231F20"/>
        </w:rPr>
        <w:t>b)</w:t>
      </w:r>
      <w:r w:rsidRPr="00337439">
        <w:rPr>
          <w:rFonts w:ascii="Arial" w:eastAsia="Arial" w:hAnsi="Arial" w:cs="Arial"/>
          <w:color w:val="231F20"/>
        </w:rPr>
        <w:t xml:space="preserve"> </w:t>
      </w:r>
      <w:r w:rsidRPr="00337439">
        <w:rPr>
          <w:rFonts w:ascii="Times New Roman" w:eastAsia="Times New Roman" w:hAnsi="Times New Roman" w:cs="Times New Roman"/>
          <w:color w:val="000000"/>
        </w:rPr>
        <w:t xml:space="preserve">Taita Taveta University may conduct a due diligence on the tenderer(s) that will have been responsive to determine the tenderers capability/capacity to provide the required services.  </w:t>
      </w:r>
    </w:p>
    <w:p w:rsidR="00337439" w:rsidRPr="00337439" w:rsidRDefault="00337439" w:rsidP="00337439">
      <w:pPr>
        <w:spacing w:after="36"/>
        <w:rPr>
          <w:rFonts w:ascii="Times New Roman" w:eastAsia="Times New Roman" w:hAnsi="Times New Roman" w:cs="Times New Roman"/>
          <w:color w:val="231F20"/>
        </w:rPr>
      </w:pPr>
      <w:r w:rsidRPr="00337439">
        <w:rPr>
          <w:rFonts w:ascii="Times New Roman" w:eastAsia="Times New Roman" w:hAnsi="Times New Roman" w:cs="Times New Roman"/>
          <w:color w:val="000000"/>
          <w:sz w:val="18"/>
        </w:rPr>
        <w:t xml:space="preserve"> </w:t>
      </w:r>
    </w:p>
    <w:p w:rsidR="00337439" w:rsidRPr="00337439" w:rsidRDefault="00337439" w:rsidP="00337439">
      <w:pPr>
        <w:spacing w:after="0"/>
        <w:ind w:left="-5" w:hanging="10"/>
        <w:rPr>
          <w:rFonts w:ascii="Times New Roman" w:eastAsia="Times New Roman" w:hAnsi="Times New Roman" w:cs="Times New Roman"/>
          <w:color w:val="231F20"/>
        </w:rPr>
      </w:pPr>
      <w:r w:rsidRPr="00337439">
        <w:rPr>
          <w:rFonts w:ascii="Maiandra GD" w:eastAsia="Maiandra GD" w:hAnsi="Maiandra GD" w:cs="Maiandra GD"/>
          <w:color w:val="000000"/>
        </w:rPr>
        <w:t xml:space="preserve">. </w:t>
      </w:r>
      <w:r w:rsidRPr="00337439">
        <w:rPr>
          <w:rFonts w:ascii="Maiandra GD" w:eastAsia="Maiandra GD" w:hAnsi="Maiandra GD" w:cs="Maiandra GD"/>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Maiandra GD" w:eastAsia="Maiandra GD" w:hAnsi="Maiandra GD" w:cs="Maiandra GD"/>
          <w:color w:val="000000"/>
          <w:sz w:val="24"/>
        </w:rPr>
        <w:t xml:space="preserve"> </w:t>
      </w:r>
      <w:r w:rsidRPr="00337439">
        <w:rPr>
          <w:rFonts w:ascii="Maiandra GD" w:eastAsia="Maiandra GD" w:hAnsi="Maiandra GD" w:cs="Maiandra GD"/>
          <w:color w:val="000000"/>
          <w:sz w:val="24"/>
        </w:rPr>
        <w:tab/>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1911" w:h="16841"/>
          <w:pgMar w:top="458" w:right="390" w:bottom="739" w:left="0" w:header="720" w:footer="401" w:gutter="0"/>
          <w:cols w:space="720"/>
        </w:sectPr>
      </w:pPr>
    </w:p>
    <w:p w:rsidR="00337439" w:rsidRPr="00337439" w:rsidRDefault="00337439" w:rsidP="00337439">
      <w:pPr>
        <w:keepNext/>
        <w:keepLines/>
        <w:spacing w:after="43"/>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SECTION IV- TENDERING FORMS</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0"/>
        </w:rPr>
        <w:t xml:space="preserve"> </w:t>
      </w:r>
    </w:p>
    <w:p w:rsidR="00337439" w:rsidRPr="00337439" w:rsidRDefault="00337439" w:rsidP="00337439">
      <w:pPr>
        <w:keepNext/>
        <w:keepLines/>
        <w:tabs>
          <w:tab w:val="center" w:pos="924"/>
          <w:tab w:val="center" w:pos="2156"/>
        </w:tabs>
        <w:spacing w:after="209"/>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u w:val="single" w:color="231F20"/>
        </w:rPr>
        <w:t>Form of Tender</w:t>
      </w:r>
      <w:r w:rsidRPr="00337439">
        <w:rPr>
          <w:rFonts w:ascii="Times New Roman" w:eastAsia="Times New Roman" w:hAnsi="Times New Roman" w:cs="Times New Roman"/>
          <w:b/>
          <w:color w:val="000000"/>
        </w:rPr>
        <w:t xml:space="preserve"> </w:t>
      </w:r>
    </w:p>
    <w:p w:rsidR="00337439" w:rsidRPr="00337439" w:rsidRDefault="00337439" w:rsidP="00337439">
      <w:pPr>
        <w:spacing w:after="164" w:line="265" w:lineRule="auto"/>
        <w:ind w:left="142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INSTRUCTIONS TO TENDERERS</w:t>
      </w:r>
      <w:r w:rsidRPr="00337439">
        <w:rPr>
          <w:rFonts w:ascii="Times New Roman" w:eastAsia="Times New Roman" w:hAnsi="Times New Roman" w:cs="Times New Roman"/>
          <w:i/>
          <w:color w:val="000000"/>
        </w:rPr>
        <w:t xml:space="preserve"> </w:t>
      </w:r>
    </w:p>
    <w:p w:rsidR="00337439" w:rsidRPr="00337439" w:rsidRDefault="00337439" w:rsidP="00337439">
      <w:pPr>
        <w:numPr>
          <w:ilvl w:val="0"/>
          <w:numId w:val="37"/>
        </w:numPr>
        <w:spacing w:after="164" w:line="265" w:lineRule="auto"/>
        <w:ind w:hanging="60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The Tenderer must prepare this Form of Tender on stationery with its letterhead clearly showing the Tenderer's complete name and business address. </w:t>
      </w:r>
    </w:p>
    <w:p w:rsidR="00337439" w:rsidRPr="00337439" w:rsidRDefault="00337439" w:rsidP="00337439">
      <w:pPr>
        <w:numPr>
          <w:ilvl w:val="0"/>
          <w:numId w:val="37"/>
        </w:numPr>
        <w:spacing w:after="164" w:line="265" w:lineRule="auto"/>
        <w:ind w:hanging="60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All italicized text is to help Tenderer in preparing this form. </w:t>
      </w:r>
    </w:p>
    <w:p w:rsidR="00337439" w:rsidRPr="00337439" w:rsidRDefault="00337439" w:rsidP="00337439">
      <w:pPr>
        <w:numPr>
          <w:ilvl w:val="0"/>
          <w:numId w:val="37"/>
        </w:numPr>
        <w:spacing w:after="1" w:line="265" w:lineRule="auto"/>
        <w:ind w:hanging="60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TenderermustcompleteandsignCERTIFICATEOFINDEPENDENTTENDERDETERMINATIONand theSELFDECLARATIONOFTHETENDERERand</w:t>
      </w:r>
      <w:r w:rsidRPr="00337439">
        <w:rPr>
          <w:rFonts w:ascii="Times New Roman" w:eastAsia="Times New Roman" w:hAnsi="Times New Roman" w:cs="Times New Roman"/>
          <w:color w:val="231F20"/>
        </w:rPr>
        <w:t xml:space="preserve">TENDERER'SELIGIBILITY-CONFIDENTIAL </w:t>
      </w:r>
    </w:p>
    <w:p w:rsidR="00337439" w:rsidRPr="00337439" w:rsidRDefault="00337439" w:rsidP="00337439">
      <w:pPr>
        <w:spacing w:after="6" w:line="413" w:lineRule="auto"/>
        <w:ind w:left="1414" w:right="749" w:firstLine="576"/>
        <w:rPr>
          <w:rFonts w:ascii="Times New Roman" w:eastAsia="Times New Roman" w:hAnsi="Times New Roman" w:cs="Times New Roman"/>
          <w:i/>
          <w:color w:val="231F20"/>
        </w:rPr>
      </w:pPr>
      <w:r w:rsidRPr="00337439">
        <w:rPr>
          <w:rFonts w:ascii="Times New Roman" w:eastAsia="Times New Roman" w:hAnsi="Times New Roman" w:cs="Times New Roman"/>
          <w:color w:val="231F20"/>
        </w:rPr>
        <w:t xml:space="preserve">BUSINESS QUESTIONNAIRE all </w:t>
      </w:r>
      <w:r w:rsidRPr="00337439">
        <w:rPr>
          <w:rFonts w:ascii="Times New Roman" w:eastAsia="Times New Roman" w:hAnsi="Times New Roman" w:cs="Times New Roman"/>
          <w:i/>
          <w:color w:val="231F20"/>
        </w:rPr>
        <w:t xml:space="preserve">attached to this Form of Tender. </w:t>
      </w:r>
    </w:p>
    <w:p w:rsidR="00337439" w:rsidRPr="00337439" w:rsidRDefault="00337439" w:rsidP="00337439">
      <w:pPr>
        <w:spacing w:after="6" w:line="413" w:lineRule="auto"/>
        <w:ind w:left="1414" w:right="749"/>
        <w:rPr>
          <w:rFonts w:ascii="Arial" w:eastAsia="Arial" w:hAnsi="Arial" w:cs="Arial"/>
          <w:i/>
          <w:color w:val="1D2228"/>
        </w:rPr>
      </w:pPr>
      <w:r w:rsidRPr="00337439">
        <w:rPr>
          <w:rFonts w:ascii="Times New Roman" w:eastAsia="Times New Roman" w:hAnsi="Times New Roman" w:cs="Times New Roman"/>
          <w:i/>
          <w:color w:val="1D2228"/>
        </w:rPr>
        <w:t>iv)</w:t>
      </w:r>
      <w:r w:rsidRPr="00337439">
        <w:rPr>
          <w:rFonts w:ascii="Arial" w:eastAsia="Arial" w:hAnsi="Arial" w:cs="Arial"/>
          <w:i/>
          <w:color w:val="1D2228"/>
        </w:rPr>
        <w:t xml:space="preserve">  </w:t>
      </w:r>
      <w:r w:rsidRPr="00337439">
        <w:rPr>
          <w:rFonts w:ascii="Times New Roman" w:eastAsia="Times New Roman" w:hAnsi="Times New Roman" w:cs="Times New Roman"/>
          <w:i/>
          <w:color w:val="1D2228"/>
        </w:rPr>
        <w:t xml:space="preserve">The Form of Tender shall include the following Forms duly completed and signed by the Tenderer. </w:t>
      </w:r>
    </w:p>
    <w:p w:rsidR="00337439" w:rsidRPr="00337439" w:rsidRDefault="00337439" w:rsidP="00337439">
      <w:pPr>
        <w:numPr>
          <w:ilvl w:val="1"/>
          <w:numId w:val="37"/>
        </w:numPr>
        <w:spacing w:after="164" w:line="265" w:lineRule="auto"/>
        <w:ind w:hanging="511"/>
        <w:jc w:val="both"/>
        <w:rPr>
          <w:rFonts w:ascii="Times New Roman" w:eastAsia="Times New Roman" w:hAnsi="Times New Roman" w:cs="Times New Roman"/>
          <w:color w:val="231F20"/>
        </w:rPr>
      </w:pPr>
      <w:r w:rsidRPr="00337439">
        <w:rPr>
          <w:rFonts w:ascii="Times New Roman" w:eastAsia="Times New Roman" w:hAnsi="Times New Roman" w:cs="Times New Roman"/>
          <w:i/>
          <w:color w:val="1D2228"/>
        </w:rPr>
        <w:t>T</w:t>
      </w:r>
      <w:r w:rsidRPr="00337439">
        <w:rPr>
          <w:rFonts w:ascii="Times New Roman" w:eastAsia="Times New Roman" w:hAnsi="Times New Roman" w:cs="Times New Roman"/>
          <w:i/>
          <w:color w:val="231F20"/>
        </w:rPr>
        <w:t>enderer's Eligibility-Confidential Business Questionnaire</w:t>
      </w:r>
      <w:r w:rsidRPr="00337439">
        <w:rPr>
          <w:rFonts w:ascii="Times New Roman" w:eastAsia="Times New Roman" w:hAnsi="Times New Roman" w:cs="Times New Roman"/>
          <w:i/>
          <w:color w:val="1D2228"/>
        </w:rPr>
        <w:t xml:space="preserve"> </w:t>
      </w:r>
    </w:p>
    <w:p w:rsidR="00337439" w:rsidRPr="00337439" w:rsidRDefault="00337439" w:rsidP="00337439">
      <w:pPr>
        <w:numPr>
          <w:ilvl w:val="1"/>
          <w:numId w:val="37"/>
        </w:numPr>
        <w:spacing w:after="164" w:line="265" w:lineRule="auto"/>
        <w:ind w:hanging="511"/>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Certificate of Independent Tender Determination </w:t>
      </w:r>
    </w:p>
    <w:p w:rsidR="00337439" w:rsidRPr="00337439" w:rsidRDefault="00337439" w:rsidP="00337439">
      <w:pPr>
        <w:numPr>
          <w:ilvl w:val="1"/>
          <w:numId w:val="37"/>
        </w:numPr>
        <w:spacing w:after="55" w:line="265" w:lineRule="auto"/>
        <w:ind w:hanging="511"/>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Self-Declaration of the Tenderer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0"/>
        </w:rPr>
        <w:t xml:space="preserve"> </w:t>
      </w:r>
    </w:p>
    <w:p w:rsidR="00337439" w:rsidRPr="00337439" w:rsidRDefault="00337439" w:rsidP="00337439">
      <w:pPr>
        <w:tabs>
          <w:tab w:val="center" w:pos="2327"/>
          <w:tab w:val="center" w:pos="6763"/>
        </w:tabs>
        <w:spacing w:after="214" w:line="265" w:lineRule="auto"/>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anchor distT="0" distB="0" distL="114300" distR="114300" simplePos="0" relativeHeight="251660288" behindDoc="1" locked="0" layoutInCell="1" allowOverlap="1" wp14:anchorId="786C1FF6" wp14:editId="67131148">
                <wp:simplePos x="0" y="0"/>
                <wp:positionH relativeFrom="column">
                  <wp:posOffset>1772666</wp:posOffset>
                </wp:positionH>
                <wp:positionV relativeFrom="paragraph">
                  <wp:posOffset>-1566</wp:posOffset>
                </wp:positionV>
                <wp:extent cx="1256157" cy="466344"/>
                <wp:effectExtent l="0" t="0" r="0" b="0"/>
                <wp:wrapNone/>
                <wp:docPr id="144635" name="Group 144635"/>
                <wp:cNvGraphicFramePr/>
                <a:graphic xmlns:a="http://schemas.openxmlformats.org/drawingml/2006/main">
                  <a:graphicData uri="http://schemas.microsoft.com/office/word/2010/wordprocessingGroup">
                    <wpg:wgp>
                      <wpg:cNvGrpSpPr/>
                      <wpg:grpSpPr>
                        <a:xfrm>
                          <a:off x="0" y="0"/>
                          <a:ext cx="1256157" cy="466344"/>
                          <a:chOff x="0" y="0"/>
                          <a:chExt cx="1256157" cy="466344"/>
                        </a:xfrm>
                      </wpg:grpSpPr>
                      <wps:wsp>
                        <wps:cNvPr id="165998" name="Shape 165998"/>
                        <wps:cNvSpPr/>
                        <wps:spPr>
                          <a:xfrm>
                            <a:off x="1208913" y="0"/>
                            <a:ext cx="47244" cy="161544"/>
                          </a:xfrm>
                          <a:custGeom>
                            <a:avLst/>
                            <a:gdLst/>
                            <a:ahLst/>
                            <a:cxnLst/>
                            <a:rect l="0" t="0" r="0" b="0"/>
                            <a:pathLst>
                              <a:path w="47244" h="161544">
                                <a:moveTo>
                                  <a:pt x="0" y="0"/>
                                </a:moveTo>
                                <a:lnTo>
                                  <a:pt x="47244" y="0"/>
                                </a:lnTo>
                                <a:lnTo>
                                  <a:pt x="47244" y="161544"/>
                                </a:lnTo>
                                <a:lnTo>
                                  <a:pt x="0" y="161544"/>
                                </a:lnTo>
                                <a:lnTo>
                                  <a:pt x="0" y="0"/>
                                </a:lnTo>
                              </a:path>
                            </a:pathLst>
                          </a:custGeom>
                          <a:solidFill>
                            <a:srgbClr val="FFFF00"/>
                          </a:solidFill>
                          <a:ln w="0" cap="flat">
                            <a:noFill/>
                            <a:miter lim="127000"/>
                          </a:ln>
                          <a:effectLst/>
                        </wps:spPr>
                        <wps:bodyPr/>
                      </wps:wsp>
                      <wps:wsp>
                        <wps:cNvPr id="165999" name="Shape 165999"/>
                        <wps:cNvSpPr/>
                        <wps:spPr>
                          <a:xfrm>
                            <a:off x="638937" y="141732"/>
                            <a:ext cx="569976" cy="9144"/>
                          </a:xfrm>
                          <a:custGeom>
                            <a:avLst/>
                            <a:gdLst/>
                            <a:ahLst/>
                            <a:cxnLst/>
                            <a:rect l="0" t="0" r="0" b="0"/>
                            <a:pathLst>
                              <a:path w="569976" h="9144">
                                <a:moveTo>
                                  <a:pt x="0" y="0"/>
                                </a:moveTo>
                                <a:lnTo>
                                  <a:pt x="569976" y="0"/>
                                </a:lnTo>
                                <a:lnTo>
                                  <a:pt x="569976" y="9144"/>
                                </a:lnTo>
                                <a:lnTo>
                                  <a:pt x="0" y="9144"/>
                                </a:lnTo>
                                <a:lnTo>
                                  <a:pt x="0" y="0"/>
                                </a:lnTo>
                              </a:path>
                            </a:pathLst>
                          </a:custGeom>
                          <a:solidFill>
                            <a:srgbClr val="221E1F"/>
                          </a:solidFill>
                          <a:ln w="0" cap="flat">
                            <a:noFill/>
                            <a:miter lim="127000"/>
                          </a:ln>
                          <a:effectLst/>
                        </wps:spPr>
                        <wps:bodyPr/>
                      </wps:wsp>
                      <wps:wsp>
                        <wps:cNvPr id="166000" name="Shape 166000"/>
                        <wps:cNvSpPr/>
                        <wps:spPr>
                          <a:xfrm>
                            <a:off x="0" y="452628"/>
                            <a:ext cx="1208837" cy="13716"/>
                          </a:xfrm>
                          <a:custGeom>
                            <a:avLst/>
                            <a:gdLst/>
                            <a:ahLst/>
                            <a:cxnLst/>
                            <a:rect l="0" t="0" r="0" b="0"/>
                            <a:pathLst>
                              <a:path w="1208837" h="13716">
                                <a:moveTo>
                                  <a:pt x="0" y="0"/>
                                </a:moveTo>
                                <a:lnTo>
                                  <a:pt x="1208837" y="0"/>
                                </a:lnTo>
                                <a:lnTo>
                                  <a:pt x="1208837" y="13716"/>
                                </a:lnTo>
                                <a:lnTo>
                                  <a:pt x="0" y="13716"/>
                                </a:lnTo>
                                <a:lnTo>
                                  <a:pt x="0" y="0"/>
                                </a:lnTo>
                              </a:path>
                            </a:pathLst>
                          </a:custGeom>
                          <a:solidFill>
                            <a:srgbClr val="221E1F"/>
                          </a:solidFill>
                          <a:ln w="0" cap="flat">
                            <a:noFill/>
                            <a:miter lim="127000"/>
                          </a:ln>
                          <a:effectLst/>
                        </wps:spPr>
                        <wps:bodyPr/>
                      </wps:wsp>
                    </wpg:wgp>
                  </a:graphicData>
                </a:graphic>
              </wp:anchor>
            </w:drawing>
          </mc:Choice>
          <mc:Fallback>
            <w:pict>
              <v:group w14:anchorId="43265B70" id="Group 144635" o:spid="_x0000_s1026" style="position:absolute;margin-left:139.6pt;margin-top:-.1pt;width:98.9pt;height:36.7pt;z-index:-251656192" coordsize="1256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">
                <v:shape id="Shape 165998" o:spid="_x0000_s1027" style="position:absolute;left:12089;width:472;height:1615;visibility:visible;mso-wrap-style:square;v-text-anchor:top" coordsize="472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108QA&#10;AADfAAAADwAAAGRycy9kb3ducmV2LnhtbERPTWvCQBC9F/wPywi91Y22FY2uItKCh/agtp6H7JgE&#10;s7Mhu3WTf985FHp8vO/1tneNulMXas8GppMMFHHhbc2lga/z+9MCVIjIFhvPZGCgANvN6GGNufWJ&#10;j3Q/xVJJCIccDVQxtrnWoajIYZj4lli4q+8cRoFdqW2HScJdo2dZNtcOa5aGClvaV1TcTj/OwGVI&#10;388ppKt7OXy8TW/H/We7GIx5HPe7FahIffwX/7kPVubPX5dL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tdPEAAAA3wAAAA8AAAAAAAAAAAAAAAAAmAIAAGRycy9k&#10;b3ducmV2LnhtbFBLBQYAAAAABAAEAPUAAACJAwAAAAA=&#10;" path="m,l47244,r,161544l,161544,,e" fillcolor="yellow" stroked="f" strokeweight="0">
                  <v:stroke miterlimit="83231f" joinstyle="miter"/>
                  <v:path arrowok="t" textboxrect="0,0,47244,161544"/>
                </v:shape>
                <v:shape id="Shape 165999" o:spid="_x0000_s1028" style="position:absolute;left:6389;top:1417;width:5700;height:91;visibility:visible;mso-wrap-style:square;v-text-anchor:top" coordsize="5699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GoMQA&#10;AADfAAAADwAAAGRycy9kb3ducmV2LnhtbERPW0vDMBR+F/wP4Qh7c6mDVdstGyIbeGG4q8+H5tgU&#10;m5OSxK76640g+Pjx3efLwbaiJx8axwpuxhkI4srphmsFx8P6+g5EiMgaW8ek4IsCLBeXF3MstTvz&#10;jvp9rEUK4VCiAhNjV0oZKkMWw9h1xIl7d95iTNDXUns8p3DbykmW5dJiw6nBYEcPhqqP/adV0N1O&#10;XlbmKd9s3upTsbXPvf9uXpUaXQ33MxCRhvgv/nM/6jQ/nxZFAb9/E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RqDEAAAA3wAAAA8AAAAAAAAAAAAAAAAAmAIAAGRycy9k&#10;b3ducmV2LnhtbFBLBQYAAAAABAAEAPUAAACJAwAAAAA=&#10;" path="m,l569976,r,9144l,9144,,e" fillcolor="#221e1f" stroked="f" strokeweight="0">
                  <v:stroke miterlimit="83231f" joinstyle="miter"/>
                  <v:path arrowok="t" textboxrect="0,0,569976,9144"/>
                </v:shape>
                <v:shape id="Shape 166000" o:spid="_x0000_s1029" style="position:absolute;top:4526;width:12088;height:137;visibility:visible;mso-wrap-style:square;v-text-anchor:top" coordsize="1208837,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lXcIA&#10;AADfAAAADwAAAGRycy9kb3ducmV2LnhtbERPTUvDQBC9C/6HZQRvdtceQo3dFlGkQg9qWnqeZsck&#10;mJ0Nu9sm/ffOoeDx8b6X68n36kwxdYEtPM4MKOI6uI4bC/vd+8MCVMrIDvvAZOFCCdar25slli6M&#10;/E3nKjdKQjiVaKHNeSi1TnVLHtMsDMTC/YToMQuMjXYRRwn3vZ4bU2iPHUtDiwO9tlT/VidvIVR9&#10;eMOR6tPxK34eDuPxaeO21t7fTS/PoDJN+V98dX84mV8UxsgD+SMA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SVdwgAAAN8AAAAPAAAAAAAAAAAAAAAAAJgCAABkcnMvZG93&#10;bnJldi54bWxQSwUGAAAAAAQABAD1AAAAhwMAAAAA&#10;" path="m,l1208837,r,13716l,13716,,e" fillcolor="#221e1f" stroked="f" strokeweight="0">
                  <v:stroke miterlimit="83231f" joinstyle="miter"/>
                  <v:path arrowok="t" textboxrect="0,0,1208837,13716"/>
                </v:shape>
              </v:group>
            </w:pict>
          </mc:Fallback>
        </mc:AlternateContent>
      </w:r>
      <w:r w:rsidRPr="00337439">
        <w:rPr>
          <w:rFonts w:ascii="Calibri" w:eastAsia="Calibri" w:hAnsi="Calibri" w:cs="Calibri"/>
          <w:color w:val="000000"/>
        </w:rPr>
        <w:tab/>
      </w:r>
      <w:r w:rsidRPr="00337439">
        <w:rPr>
          <w:rFonts w:ascii="Times New Roman" w:eastAsia="Times New Roman" w:hAnsi="Times New Roman" w:cs="Times New Roman"/>
          <w:b/>
          <w:color w:val="231F20"/>
        </w:rPr>
        <w:t>Date of this Tender submission</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w:t>
      </w:r>
      <w:r w:rsidRPr="00337439">
        <w:rPr>
          <w:rFonts w:ascii="Times New Roman" w:eastAsia="Times New Roman" w:hAnsi="Times New Roman" w:cs="Times New Roman"/>
          <w:i/>
          <w:color w:val="231F20"/>
        </w:rPr>
        <w:t xml:space="preserve">insert date (as day, month and year) of Tender </w:t>
      </w:r>
    </w:p>
    <w:p w:rsidR="00337439" w:rsidRPr="00337439" w:rsidRDefault="00337439" w:rsidP="00337439">
      <w:pPr>
        <w:spacing w:after="205" w:line="265" w:lineRule="auto"/>
        <w:ind w:left="86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submission</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b/>
          <w:color w:val="231F20"/>
        </w:rPr>
        <w:t xml:space="preserve">ITT No.: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number of ITT process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To        Taita Taveta University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8"/>
        </w:numPr>
        <w:spacing w:after="33" w:line="247" w:lineRule="auto"/>
        <w:ind w:right="355" w:hanging="560"/>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No reservations: </w:t>
      </w:r>
      <w:r w:rsidRPr="00337439">
        <w:rPr>
          <w:rFonts w:ascii="Times New Roman" w:eastAsia="Times New Roman" w:hAnsi="Times New Roman" w:cs="Times New Roman"/>
          <w:color w:val="231F20"/>
        </w:rPr>
        <w:t>We have examined and have no reservations to the tendering document, including Addenda issued in accordance with ITT 9;</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7"/>
        </w:rPr>
        <w:t xml:space="preserve"> </w:t>
      </w:r>
    </w:p>
    <w:p w:rsidR="00337439" w:rsidRPr="00337439" w:rsidRDefault="00337439" w:rsidP="00337439">
      <w:pPr>
        <w:numPr>
          <w:ilvl w:val="0"/>
          <w:numId w:val="38"/>
        </w:numPr>
        <w:spacing w:after="101" w:line="247" w:lineRule="auto"/>
        <w:ind w:right="355" w:hanging="560"/>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Eligibility</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We meet the eligibility requirements and have no conflict of interest in accordance with ITT 4;</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3"/>
        </w:rPr>
        <w:t xml:space="preserve"> </w:t>
      </w:r>
    </w:p>
    <w:p w:rsidR="00337439" w:rsidRPr="00337439" w:rsidRDefault="00337439" w:rsidP="00337439">
      <w:pPr>
        <w:numPr>
          <w:ilvl w:val="0"/>
          <w:numId w:val="38"/>
        </w:numPr>
        <w:spacing w:after="99" w:line="247" w:lineRule="auto"/>
        <w:ind w:right="355" w:hanging="560"/>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Tender-Securing Declaration: </w:t>
      </w:r>
      <w:r w:rsidRPr="00337439">
        <w:rPr>
          <w:rFonts w:ascii="Times New Roman" w:eastAsia="Times New Roman" w:hAnsi="Times New Roman" w:cs="Times New Roman"/>
          <w:color w:val="231F20"/>
        </w:rPr>
        <w:t>We have not been suspended nor declared ineligible by the Procuring Entity based on execution of a Tender-Securing Declaration or Proposal-Securing Declaration in Kenya in accordance with ITT 21;</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numPr>
          <w:ilvl w:val="0"/>
          <w:numId w:val="38"/>
        </w:numPr>
        <w:spacing w:after="91" w:line="247" w:lineRule="auto"/>
        <w:ind w:right="355" w:hanging="560"/>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Conformity: </w:t>
      </w:r>
      <w:r w:rsidRPr="00337439">
        <w:rPr>
          <w:rFonts w:ascii="Times New Roman" w:eastAsia="Times New Roman" w:hAnsi="Times New Roman" w:cs="Times New Roman"/>
          <w:color w:val="231F20"/>
        </w:rPr>
        <w:t>We offer to provide the Insurance Services in conformity with the tendering document of the following: [</w:t>
      </w:r>
      <w:r w:rsidRPr="00337439">
        <w:rPr>
          <w:rFonts w:ascii="Times New Roman" w:eastAsia="Times New Roman" w:hAnsi="Times New Roman" w:cs="Times New Roman"/>
          <w:i/>
          <w:color w:val="231F20"/>
        </w:rPr>
        <w:t>insert the list of items tendered for and a brief description of the Insurance Services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3"/>
        </w:rPr>
        <w:t xml:space="preserve"> </w:t>
      </w:r>
    </w:p>
    <w:p w:rsidR="00337439" w:rsidRPr="00337439" w:rsidRDefault="00337439" w:rsidP="00337439">
      <w:pPr>
        <w:keepNext/>
        <w:keepLines/>
        <w:spacing w:after="8"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SCHEDULE OF TENDERED ITEMS AND PRICES </w:t>
      </w:r>
    </w:p>
    <w:tbl>
      <w:tblPr>
        <w:tblStyle w:val="TableGrid"/>
        <w:tblW w:w="11342" w:type="dxa"/>
        <w:tblInd w:w="360" w:type="dxa"/>
        <w:tblCellMar>
          <w:top w:w="10" w:type="dxa"/>
          <w:right w:w="8" w:type="dxa"/>
        </w:tblCellMar>
        <w:tblLook w:val="04A0" w:firstRow="1" w:lastRow="0" w:firstColumn="1" w:lastColumn="0" w:noHBand="0" w:noVBand="1"/>
      </w:tblPr>
      <w:tblGrid>
        <w:gridCol w:w="813"/>
        <w:gridCol w:w="2532"/>
        <w:gridCol w:w="914"/>
        <w:gridCol w:w="1322"/>
        <w:gridCol w:w="998"/>
        <w:gridCol w:w="2022"/>
        <w:gridCol w:w="869"/>
        <w:gridCol w:w="1872"/>
      </w:tblGrid>
      <w:tr w:rsidR="00337439" w:rsidRPr="00337439" w:rsidTr="00725254">
        <w:trPr>
          <w:trHeight w:val="298"/>
        </w:trPr>
        <w:tc>
          <w:tcPr>
            <w:tcW w:w="813" w:type="dxa"/>
            <w:tcBorders>
              <w:top w:val="double" w:sz="6" w:space="0" w:color="000000"/>
              <w:left w:val="doub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2532"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914"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1322"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998"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w:t>
            </w:r>
          </w:p>
        </w:tc>
        <w:tc>
          <w:tcPr>
            <w:tcW w:w="2022"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5 </w:t>
            </w:r>
          </w:p>
        </w:tc>
        <w:tc>
          <w:tcPr>
            <w:tcW w:w="869"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6 </w:t>
            </w:r>
          </w:p>
        </w:tc>
        <w:tc>
          <w:tcPr>
            <w:tcW w:w="1872" w:type="dxa"/>
            <w:tcBorders>
              <w:top w:val="double" w:sz="6" w:space="0" w:color="000000"/>
              <w:left w:val="single" w:sz="6" w:space="0" w:color="000000"/>
              <w:bottom w:val="double" w:sz="6" w:space="0" w:color="000000"/>
              <w:right w:val="doub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7 </w:t>
            </w:r>
          </w:p>
        </w:tc>
      </w:tr>
      <w:tr w:rsidR="00337439" w:rsidRPr="00337439" w:rsidTr="00725254">
        <w:trPr>
          <w:trHeight w:val="2101"/>
        </w:trPr>
        <w:tc>
          <w:tcPr>
            <w:tcW w:w="813" w:type="dxa"/>
            <w:tcBorders>
              <w:top w:val="double" w:sz="6" w:space="0" w:color="000000"/>
              <w:left w:val="double" w:sz="6" w:space="0" w:color="000000"/>
              <w:bottom w:val="single" w:sz="6" w:space="0" w:color="000000"/>
              <w:right w:val="single" w:sz="6" w:space="0" w:color="000000"/>
            </w:tcBorders>
          </w:tcPr>
          <w:p w:rsidR="00337439" w:rsidRPr="00337439" w:rsidRDefault="00337439" w:rsidP="00337439">
            <w:pPr>
              <w:ind w:left="72" w:right="66"/>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No of item to be insured </w:t>
            </w:r>
          </w:p>
        </w:tc>
        <w:tc>
          <w:tcPr>
            <w:tcW w:w="2532"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spacing w:after="229"/>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Description of item to be insured </w:t>
            </w:r>
          </w:p>
          <w:p w:rsidR="00337439" w:rsidRPr="00337439" w:rsidRDefault="00337439" w:rsidP="00337439">
            <w:pPr>
              <w:ind w:left="-24"/>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tc>
        <w:tc>
          <w:tcPr>
            <w:tcW w:w="914"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left="72" w:right="118"/>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Value of item to be insured </w:t>
            </w:r>
          </w:p>
        </w:tc>
        <w:tc>
          <w:tcPr>
            <w:tcW w:w="1322"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Major contingencies requiring insurance </w:t>
            </w:r>
          </w:p>
        </w:tc>
        <w:tc>
          <w:tcPr>
            <w:tcW w:w="998"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Insurance period  </w:t>
            </w:r>
          </w:p>
        </w:tc>
        <w:tc>
          <w:tcPr>
            <w:tcW w:w="2022"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spacing w:line="239" w:lineRule="auto"/>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Insurance Annual Premium Rate per specified period (Percentage of premiums based on value of loan balance/ Value of the Property  </w:t>
            </w:r>
          </w:p>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tc>
        <w:tc>
          <w:tcPr>
            <w:tcW w:w="869"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Price discount </w:t>
            </w:r>
          </w:p>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(if any)   </w:t>
            </w:r>
          </w:p>
        </w:tc>
        <w:tc>
          <w:tcPr>
            <w:tcW w:w="1872" w:type="dxa"/>
            <w:tcBorders>
              <w:top w:val="double" w:sz="6" w:space="0" w:color="000000"/>
              <w:left w:val="single" w:sz="6" w:space="0" w:color="000000"/>
              <w:bottom w:val="single" w:sz="6" w:space="0" w:color="000000"/>
              <w:right w:val="doub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Total Annual </w:t>
            </w:r>
          </w:p>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Premium Rate for </w:t>
            </w:r>
          </w:p>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Insurance Service </w:t>
            </w:r>
          </w:p>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(Col. 5-6) </w:t>
            </w:r>
          </w:p>
          <w:p w:rsidR="00337439" w:rsidRPr="00337439" w:rsidRDefault="00337439" w:rsidP="00337439">
            <w:pPr>
              <w:ind w:left="72" w:right="4"/>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(Percentage of premiums based on value of loan balance/ Value of the Property)  </w:t>
            </w:r>
          </w:p>
        </w:tc>
      </w:tr>
      <w:tr w:rsidR="00337439" w:rsidRPr="00337439" w:rsidTr="00725254">
        <w:trPr>
          <w:trHeight w:val="1625"/>
        </w:trPr>
        <w:tc>
          <w:tcPr>
            <w:tcW w:w="813"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1. </w:t>
            </w:r>
          </w:p>
        </w:tc>
        <w:tc>
          <w:tcPr>
            <w:tcW w:w="253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ight="253"/>
              <w:rPr>
                <w:rFonts w:ascii="Times New Roman" w:eastAsia="Times New Roman" w:hAnsi="Times New Roman" w:cs="Times New Roman"/>
                <w:color w:val="231F20"/>
              </w:rPr>
            </w:pPr>
            <w:r w:rsidRPr="00337439">
              <w:rPr>
                <w:rFonts w:ascii="Times New Roman" w:eastAsia="Times New Roman" w:hAnsi="Times New Roman" w:cs="Times New Roman"/>
                <w:color w:val="231F20"/>
              </w:rPr>
              <w:t>Fire &amp; peril</w:t>
            </w:r>
          </w:p>
        </w:tc>
        <w:tc>
          <w:tcPr>
            <w:tcW w:w="91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p>
        </w:tc>
        <w:tc>
          <w:tcPr>
            <w:tcW w:w="13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p>
        </w:tc>
        <w:tc>
          <w:tcPr>
            <w:tcW w:w="99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231F20"/>
              </w:rPr>
              <w:t>1 Year</w:t>
            </w:r>
          </w:p>
        </w:tc>
        <w:tc>
          <w:tcPr>
            <w:tcW w:w="20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8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72"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7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395"/>
        </w:trPr>
        <w:tc>
          <w:tcPr>
            <w:tcW w:w="813"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2.  </w:t>
            </w:r>
          </w:p>
        </w:tc>
        <w:tc>
          <w:tcPr>
            <w:tcW w:w="253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Burglary</w:t>
            </w:r>
          </w:p>
        </w:tc>
        <w:tc>
          <w:tcPr>
            <w:tcW w:w="91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p>
        </w:tc>
        <w:tc>
          <w:tcPr>
            <w:tcW w:w="13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p>
        </w:tc>
        <w:tc>
          <w:tcPr>
            <w:tcW w:w="99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ind w:left="37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 Year</w:t>
            </w:r>
          </w:p>
        </w:tc>
        <w:tc>
          <w:tcPr>
            <w:tcW w:w="20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8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72"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395"/>
        </w:trPr>
        <w:tc>
          <w:tcPr>
            <w:tcW w:w="813"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r w:rsidRPr="00337439">
              <w:rPr>
                <w:rFonts w:ascii="Times New Roman" w:eastAsia="Times New Roman" w:hAnsi="Times New Roman" w:cs="Times New Roman"/>
                <w:color w:val="000000"/>
                <w:sz w:val="20"/>
              </w:rPr>
              <w:t>3</w:t>
            </w:r>
          </w:p>
        </w:tc>
        <w:tc>
          <w:tcPr>
            <w:tcW w:w="253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Group personal accidents</w:t>
            </w:r>
          </w:p>
        </w:tc>
        <w:tc>
          <w:tcPr>
            <w:tcW w:w="91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p>
        </w:tc>
        <w:tc>
          <w:tcPr>
            <w:tcW w:w="13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p>
        </w:tc>
        <w:tc>
          <w:tcPr>
            <w:tcW w:w="99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ind w:left="28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 Year</w:t>
            </w:r>
          </w:p>
        </w:tc>
        <w:tc>
          <w:tcPr>
            <w:tcW w:w="20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rPr>
            </w:pPr>
          </w:p>
        </w:tc>
        <w:tc>
          <w:tcPr>
            <w:tcW w:w="8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rPr>
            </w:pPr>
          </w:p>
        </w:tc>
        <w:tc>
          <w:tcPr>
            <w:tcW w:w="1872"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43"/>
              <w:rPr>
                <w:rFonts w:ascii="Times New Roman" w:eastAsia="Times New Roman" w:hAnsi="Times New Roman" w:cs="Times New Roman"/>
                <w:color w:val="000000"/>
              </w:rPr>
            </w:pPr>
          </w:p>
        </w:tc>
      </w:tr>
      <w:tr w:rsidR="00337439" w:rsidRPr="00337439" w:rsidTr="00725254">
        <w:trPr>
          <w:trHeight w:val="1395"/>
        </w:trPr>
        <w:tc>
          <w:tcPr>
            <w:tcW w:w="813"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r w:rsidRPr="00337439">
              <w:rPr>
                <w:rFonts w:ascii="Times New Roman" w:eastAsia="Times New Roman" w:hAnsi="Times New Roman" w:cs="Times New Roman"/>
                <w:color w:val="000000"/>
                <w:sz w:val="20"/>
              </w:rPr>
              <w:t>4</w:t>
            </w:r>
          </w:p>
        </w:tc>
        <w:tc>
          <w:tcPr>
            <w:tcW w:w="253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Pr>
                <w:rFonts w:ascii="Times New Roman" w:eastAsia="Times New Roman" w:hAnsi="Times New Roman" w:cs="Times New Roman"/>
                <w:color w:val="000000"/>
              </w:rPr>
            </w:pPr>
            <w:r w:rsidRPr="00337439">
              <w:rPr>
                <w:rFonts w:ascii="Times New Roman" w:eastAsia="Times New Roman" w:hAnsi="Times New Roman" w:cs="Times New Roman"/>
                <w:color w:val="231F20"/>
              </w:rPr>
              <w:t>Group assurance life</w:t>
            </w:r>
          </w:p>
        </w:tc>
        <w:tc>
          <w:tcPr>
            <w:tcW w:w="91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p>
        </w:tc>
        <w:tc>
          <w:tcPr>
            <w:tcW w:w="13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sz w:val="20"/>
              </w:rPr>
            </w:pPr>
          </w:p>
        </w:tc>
        <w:tc>
          <w:tcPr>
            <w:tcW w:w="99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ind w:left="28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 Year</w:t>
            </w:r>
          </w:p>
        </w:tc>
        <w:tc>
          <w:tcPr>
            <w:tcW w:w="20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rPr>
            </w:pPr>
          </w:p>
        </w:tc>
        <w:tc>
          <w:tcPr>
            <w:tcW w:w="8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000000"/>
              </w:rPr>
            </w:pPr>
          </w:p>
        </w:tc>
        <w:tc>
          <w:tcPr>
            <w:tcW w:w="1872"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43"/>
              <w:rPr>
                <w:rFonts w:ascii="Times New Roman" w:eastAsia="Times New Roman" w:hAnsi="Times New Roman" w:cs="Times New Roman"/>
                <w:color w:val="000000"/>
              </w:rPr>
            </w:pPr>
          </w:p>
        </w:tc>
      </w:tr>
      <w:tr w:rsidR="00337439" w:rsidRPr="00337439" w:rsidTr="00725254">
        <w:trPr>
          <w:trHeight w:val="1394"/>
        </w:trPr>
        <w:tc>
          <w:tcPr>
            <w:tcW w:w="813"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5</w:t>
            </w:r>
          </w:p>
        </w:tc>
        <w:tc>
          <w:tcPr>
            <w:tcW w:w="253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Pr>
                <w:rFonts w:ascii="Times New Roman" w:eastAsia="Times New Roman" w:hAnsi="Times New Roman" w:cs="Times New Roman"/>
                <w:color w:val="000000"/>
              </w:rPr>
            </w:pPr>
            <w:r w:rsidRPr="00337439">
              <w:rPr>
                <w:rFonts w:ascii="Times New Roman" w:eastAsia="Times New Roman" w:hAnsi="Times New Roman" w:cs="Times New Roman"/>
                <w:color w:val="231F20"/>
              </w:rPr>
              <w:t>Work Injury Benefits Act (Employer Liability and workmen compensation)</w:t>
            </w:r>
          </w:p>
        </w:tc>
        <w:tc>
          <w:tcPr>
            <w:tcW w:w="91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p>
        </w:tc>
        <w:tc>
          <w:tcPr>
            <w:tcW w:w="13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p>
        </w:tc>
        <w:tc>
          <w:tcPr>
            <w:tcW w:w="99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ind w:left="37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 Year</w:t>
            </w:r>
          </w:p>
        </w:tc>
        <w:tc>
          <w:tcPr>
            <w:tcW w:w="202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8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872"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4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115"/>
        <w:ind w:left="701"/>
        <w:rPr>
          <w:rFonts w:ascii="Times New Roman" w:eastAsia="Times New Roman" w:hAnsi="Times New Roman" w:cs="Times New Roman"/>
          <w:color w:val="231F20"/>
        </w:rPr>
      </w:pPr>
      <w:r w:rsidRPr="00337439">
        <w:rPr>
          <w:rFonts w:ascii="Maiandra GD" w:eastAsia="Maiandra GD" w:hAnsi="Maiandra GD" w:cs="Maiandra GD"/>
          <w:color w:val="272727"/>
          <w:sz w:val="25"/>
        </w:rPr>
        <w:t xml:space="preserve"> </w:t>
      </w:r>
    </w:p>
    <w:p w:rsidR="00337439" w:rsidRPr="00337439" w:rsidRDefault="00337439" w:rsidP="00337439">
      <w:pPr>
        <w:numPr>
          <w:ilvl w:val="0"/>
          <w:numId w:val="39"/>
        </w:numPr>
        <w:spacing w:after="111"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Discounts: </w:t>
      </w:r>
      <w:r w:rsidRPr="00337439">
        <w:rPr>
          <w:rFonts w:ascii="Times New Roman" w:eastAsia="Times New Roman" w:hAnsi="Times New Roman" w:cs="Times New Roman"/>
          <w:color w:val="231F20"/>
        </w:rPr>
        <w:t>The discounts offered and the methodology for their application are:</w:t>
      </w:r>
      <w:r w:rsidRPr="00337439">
        <w:rPr>
          <w:rFonts w:ascii="Times New Roman" w:eastAsia="Times New Roman" w:hAnsi="Times New Roman" w:cs="Times New Roman"/>
          <w:color w:val="000000"/>
        </w:rPr>
        <w:t xml:space="preserve"> </w:t>
      </w:r>
    </w:p>
    <w:p w:rsidR="00337439" w:rsidRPr="00337439" w:rsidRDefault="00337439" w:rsidP="00337439">
      <w:pPr>
        <w:spacing w:after="180" w:line="292" w:lineRule="auto"/>
        <w:ind w:left="1414" w:right="713"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The discounts offered are: [</w:t>
      </w:r>
      <w:r w:rsidRPr="00337439">
        <w:rPr>
          <w:rFonts w:ascii="Times New Roman" w:eastAsia="Times New Roman" w:hAnsi="Times New Roman" w:cs="Times New Roman"/>
          <w:i/>
          <w:color w:val="231F20"/>
        </w:rPr>
        <w:t>Specify in detail each discount offered.</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The exact method of calculations to determine the net price after application of discounts is shown below: [</w:t>
      </w:r>
      <w:r w:rsidRPr="00337439">
        <w:rPr>
          <w:rFonts w:ascii="Times New Roman" w:eastAsia="Times New Roman" w:hAnsi="Times New Roman" w:cs="Times New Roman"/>
          <w:i/>
          <w:color w:val="231F20"/>
        </w:rPr>
        <w:t>Specify in detail the method that shall be used to apply the discounts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82"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Tender Validity Period: </w:t>
      </w:r>
      <w:r w:rsidRPr="00337439">
        <w:rPr>
          <w:rFonts w:ascii="Times New Roman" w:eastAsia="Times New Roman" w:hAnsi="Times New Roman" w:cs="Times New Roman"/>
          <w:color w:val="231F20"/>
        </w:rPr>
        <w:t>Our Tender shall be valid for the period specified in TDS 19.1(as amended if applicable) from the date fixed for the Tender submission deadline (specified in TDS 23.1(as amended if applicable), and it shall remain binding upon us and may be accepted at any time before the expiration of that period;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79"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Performance Security: </w:t>
      </w:r>
      <w:r w:rsidRPr="00337439">
        <w:rPr>
          <w:rFonts w:ascii="Times New Roman" w:eastAsia="Times New Roman" w:hAnsi="Times New Roman" w:cs="Times New Roman"/>
          <w:color w:val="231F20"/>
        </w:rPr>
        <w:t>If our Tender is accepted, we commit to obtain a Performance Security in accordance with the tendering document;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82"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One Tender Per Tenderer: </w:t>
      </w:r>
      <w:r w:rsidRPr="00337439">
        <w:rPr>
          <w:rFonts w:ascii="Times New Roman" w:eastAsia="Times New Roman" w:hAnsi="Times New Roman" w:cs="Times New Roman"/>
          <w:color w:val="231F20"/>
        </w:rPr>
        <w:t>We are not submitting any other Tender (s) as an individual Tenderer, and we are not participating in any other Tender (s) as a Joint Venture member or as a subcontractor, and meet the requirements of ITT 4.3, other than alternative Tenders submitted in accordance with ITT 14;</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82" w:line="247"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Suspension and Debarment</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We, along with any of our subcontractors, suppliers, consultants, manufacturers, or insurance Providers for any part of the contract, are not subject to, and not controlled by any entity or individual that is subject to, a temporary suspension or a debarment imposed by the PPRA. Further, we are not in eligible under Kenya's official regulations or pursuant to a decision of the United Nations Security Council;</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64" w:line="265"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State-owned enterprise or institution</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select the appropriate option and delete the other</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We are not a state- owned enterprise or institution</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We are a state-owned enterprise or institution but meet the requirements of ITT 4.6</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39"/>
        </w:numPr>
        <w:spacing w:after="164" w:line="265" w:lineRule="auto"/>
        <w:ind w:right="355" w:hanging="564"/>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lastRenderedPageBreak/>
        <w:t>Commissions, gratuities and fees</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 xml:space="preserve">We have paid, or will pay the following commissions, gratuities, or fees with respect to the Tendering process or execution of the Contract: </w:t>
      </w:r>
      <w:r w:rsidRPr="00337439">
        <w:rPr>
          <w:rFonts w:ascii="Times New Roman" w:eastAsia="Times New Roman" w:hAnsi="Times New Roman" w:cs="Times New Roman"/>
          <w:i/>
          <w:color w:val="231F20"/>
        </w:rPr>
        <w:t>[insert complete name of each Recipient, including Insurance Brokers, its full address, the reason for which each commission or gratuity was paid and the amount and currency of each such commission or gratuity,]</w:t>
      </w:r>
      <w:r w:rsidRPr="00337439">
        <w:rPr>
          <w:rFonts w:ascii="Times New Roman" w:eastAsia="Times New Roman" w:hAnsi="Times New Roman" w:cs="Times New Roman"/>
          <w:i/>
          <w:color w:val="000000"/>
        </w:rPr>
        <w:t xml:space="preserve"> </w:t>
      </w:r>
    </w:p>
    <w:p w:rsidR="00337439" w:rsidRPr="00337439" w:rsidRDefault="00337439" w:rsidP="00337439">
      <w:pPr>
        <w:spacing w:after="0"/>
        <w:ind w:left="1412"/>
        <w:rPr>
          <w:rFonts w:ascii="Times New Roman" w:eastAsia="Times New Roman" w:hAnsi="Times New Roman" w:cs="Times New Roman"/>
          <w:color w:val="231F20"/>
        </w:rPr>
      </w:pPr>
      <w:r w:rsidRPr="00337439">
        <w:rPr>
          <w:rFonts w:ascii="Times New Roman" w:eastAsia="Times New Roman" w:hAnsi="Times New Roman" w:cs="Times New Roman"/>
          <w:i/>
          <w:color w:val="000000"/>
        </w:rPr>
        <w:t xml:space="preserve"> </w:t>
      </w:r>
    </w:p>
    <w:tbl>
      <w:tblPr>
        <w:tblStyle w:val="TableGrid"/>
        <w:tblW w:w="8661" w:type="dxa"/>
        <w:tblInd w:w="1094" w:type="dxa"/>
        <w:tblCellMar>
          <w:top w:w="7" w:type="dxa"/>
          <w:left w:w="108" w:type="dxa"/>
          <w:right w:w="115" w:type="dxa"/>
        </w:tblCellMar>
        <w:tblLook w:val="04A0" w:firstRow="1" w:lastRow="0" w:firstColumn="1" w:lastColumn="0" w:noHBand="0" w:noVBand="1"/>
      </w:tblPr>
      <w:tblGrid>
        <w:gridCol w:w="2521"/>
        <w:gridCol w:w="2520"/>
        <w:gridCol w:w="2071"/>
        <w:gridCol w:w="1549"/>
      </w:tblGrid>
      <w:tr w:rsidR="00337439" w:rsidRPr="00337439" w:rsidTr="00725254">
        <w:trPr>
          <w:trHeight w:val="262"/>
        </w:trPr>
        <w:tc>
          <w:tcPr>
            <w:tcW w:w="25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Address </w:t>
            </w:r>
          </w:p>
        </w:tc>
        <w:tc>
          <w:tcPr>
            <w:tcW w:w="207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Reason </w:t>
            </w:r>
          </w:p>
        </w:tc>
        <w:tc>
          <w:tcPr>
            <w:tcW w:w="15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Amount </w:t>
            </w:r>
          </w:p>
        </w:tc>
      </w:tr>
      <w:tr w:rsidR="00337439" w:rsidRPr="00337439" w:rsidTr="00725254">
        <w:trPr>
          <w:trHeight w:val="264"/>
        </w:trPr>
        <w:tc>
          <w:tcPr>
            <w:tcW w:w="25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2"/>
        </w:trPr>
        <w:tc>
          <w:tcPr>
            <w:tcW w:w="25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25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252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213"/>
        <w:ind w:left="1080"/>
        <w:rPr>
          <w:rFonts w:ascii="Times New Roman" w:eastAsia="Times New Roman" w:hAnsi="Times New Roman" w:cs="Times New Roman"/>
          <w:color w:val="231F20"/>
        </w:rPr>
      </w:pPr>
      <w:r w:rsidRPr="00337439">
        <w:rPr>
          <w:rFonts w:ascii="Times New Roman" w:eastAsia="Times New Roman" w:hAnsi="Times New Roman" w:cs="Times New Roman"/>
          <w:i/>
          <w:color w:val="000000"/>
        </w:rPr>
        <w:t xml:space="preserve"> </w:t>
      </w:r>
    </w:p>
    <w:p w:rsidR="00337439" w:rsidRPr="00337439" w:rsidRDefault="00337439" w:rsidP="00337439">
      <w:pPr>
        <w:spacing w:after="11"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none has been paid or is to be paid, indicate “none.”)</w:t>
      </w:r>
      <w:r w:rsidRPr="00337439">
        <w:rPr>
          <w:rFonts w:ascii="Times New Roman" w:eastAsia="Times New Roman" w:hAnsi="Times New Roman" w:cs="Times New Roman"/>
          <w:color w:val="000000"/>
        </w:rPr>
        <w:t xml:space="preserve"> </w:t>
      </w:r>
    </w:p>
    <w:p w:rsidR="00337439" w:rsidRPr="00337439" w:rsidRDefault="00337439" w:rsidP="00337439">
      <w:pPr>
        <w:spacing w:after="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[Delete if not appropriate, or amend to suit] We confirm that we understand the provisions relating to Standstill Period as described in this tendering document and the Procurement Regulations. </w:t>
      </w:r>
    </w:p>
    <w:p w:rsidR="00337439" w:rsidRPr="00337439" w:rsidRDefault="00337439" w:rsidP="00337439">
      <w:pPr>
        <w:spacing w:after="0"/>
        <w:ind w:left="1397"/>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0"/>
        </w:numPr>
        <w:spacing w:after="0" w:line="247" w:lineRule="auto"/>
        <w:ind w:left="1399" w:right="355" w:hanging="552"/>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Binding Contract: </w:t>
      </w:r>
      <w:r w:rsidRPr="00337439">
        <w:rPr>
          <w:rFonts w:ascii="Times New Roman" w:eastAsia="Times New Roman" w:hAnsi="Times New Roman" w:cs="Times New Roman"/>
          <w:color w:val="231F20"/>
        </w:rPr>
        <w:t>We understand that this Tender, together with your written acceptance thereof included in your Form of Acceptance, shall constitute a binding contract between us, until a formal contract is prepared and executed;</w:t>
      </w:r>
      <w:r w:rsidRPr="00337439">
        <w:rPr>
          <w:rFonts w:ascii="Times New Roman" w:eastAsia="Times New Roman" w:hAnsi="Times New Roman" w:cs="Times New Roman"/>
          <w:color w:val="000000"/>
        </w:rPr>
        <w:t xml:space="preserve"> </w:t>
      </w:r>
    </w:p>
    <w:p w:rsidR="00337439" w:rsidRPr="00337439" w:rsidRDefault="00337439" w:rsidP="00337439">
      <w:pPr>
        <w:spacing w:after="0"/>
        <w:ind w:right="247"/>
        <w:jc w:val="right"/>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0"/>
        </w:numPr>
        <w:spacing w:after="11" w:line="247" w:lineRule="auto"/>
        <w:ind w:left="1399" w:right="355" w:hanging="552"/>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Not Bound to Accept: </w:t>
      </w:r>
      <w:r w:rsidRPr="00337439">
        <w:rPr>
          <w:rFonts w:ascii="Times New Roman" w:eastAsia="Times New Roman" w:hAnsi="Times New Roman" w:cs="Times New Roman"/>
          <w:color w:val="231F20"/>
        </w:rPr>
        <w:t xml:space="preserve">We understand that you are not bound to accept the lowest evaluated cost Tender, the Best Evaluated Tender or any other Tender that you may receive; </w:t>
      </w:r>
      <w:r w:rsidRPr="00337439">
        <w:rPr>
          <w:rFonts w:ascii="Times New Roman" w:eastAsia="Times New Roman" w:hAnsi="Times New Roman" w:cs="Times New Roman"/>
          <w:color w:val="000000"/>
        </w:rPr>
        <w:t xml:space="preserve"> </w:t>
      </w:r>
    </w:p>
    <w:p w:rsidR="00337439" w:rsidRPr="00337439" w:rsidRDefault="00337439" w:rsidP="00337439">
      <w:pPr>
        <w:spacing w:after="0" w:line="247" w:lineRule="auto"/>
        <w:ind w:left="847" w:right="247" w:firstLine="1021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(o)</w:t>
      </w:r>
      <w:r w:rsidRPr="00337439">
        <w:rPr>
          <w:rFonts w:ascii="Arial" w:eastAsia="Arial" w:hAnsi="Arial" w:cs="Arial"/>
          <w:color w:val="231F20"/>
        </w:rPr>
        <w:t xml:space="preserve"> </w:t>
      </w:r>
      <w:r w:rsidRPr="00337439">
        <w:rPr>
          <w:rFonts w:ascii="Times New Roman" w:eastAsia="Times New Roman" w:hAnsi="Times New Roman" w:cs="Times New Roman"/>
          <w:b/>
          <w:i/>
          <w:color w:val="231F20"/>
        </w:rPr>
        <w:t xml:space="preserve">Fraud and Corruption: </w:t>
      </w:r>
      <w:r w:rsidRPr="00337439">
        <w:rPr>
          <w:rFonts w:ascii="Times New Roman" w:eastAsia="Times New Roman" w:hAnsi="Times New Roman" w:cs="Times New Roman"/>
          <w:color w:val="231F20"/>
        </w:rPr>
        <w:t>We here by certify that we have taken steps to ensure that no person acting for us or on our behalf engages in any type of Fraud and Corruption.</w:t>
      </w:r>
      <w:r w:rsidRPr="00337439">
        <w:rPr>
          <w:rFonts w:ascii="Times New Roman" w:eastAsia="Times New Roman" w:hAnsi="Times New Roman" w:cs="Times New Roman"/>
          <w:color w:val="000000"/>
        </w:rPr>
        <w:t xml:space="preserve"> </w:t>
      </w:r>
    </w:p>
    <w:p w:rsidR="00337439" w:rsidRPr="00337439" w:rsidRDefault="00337439" w:rsidP="00337439">
      <w:pPr>
        <w:spacing w:after="0"/>
        <w:ind w:left="140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1"/>
        </w:numPr>
        <w:spacing w:after="4" w:line="247" w:lineRule="auto"/>
        <w:ind w:right="355" w:hanging="552"/>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Collusive practices: </w:t>
      </w:r>
      <w:r w:rsidRPr="00337439">
        <w:rPr>
          <w:rFonts w:ascii="Times New Roman" w:eastAsia="Times New Roman" w:hAnsi="Times New Roman" w:cs="Times New Roman"/>
          <w:color w:val="231F20"/>
        </w:rPr>
        <w:t>We here by certify and confirm that the tender is genuine, non-collusive and made with the intention of accepting the contract if awarded. To this effect we have signed the “Certificate of Independent tender Determination” attached below; and</w:t>
      </w:r>
      <w:r w:rsidRPr="00337439">
        <w:rPr>
          <w:rFonts w:ascii="Times New Roman" w:eastAsia="Times New Roman" w:hAnsi="Times New Roman" w:cs="Times New Roman"/>
          <w:color w:val="000000"/>
        </w:rPr>
        <w:t xml:space="preserve"> </w:t>
      </w:r>
    </w:p>
    <w:p w:rsidR="00337439" w:rsidRPr="00337439" w:rsidRDefault="00337439" w:rsidP="00337439">
      <w:pPr>
        <w:spacing w:after="0"/>
        <w:ind w:right="247"/>
        <w:jc w:val="right"/>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1"/>
        </w:numPr>
        <w:spacing w:after="2" w:line="238" w:lineRule="auto"/>
        <w:ind w:right="355" w:hanging="552"/>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Code of Ethical Conduct: </w:t>
      </w:r>
      <w:r w:rsidRPr="00337439">
        <w:rPr>
          <w:rFonts w:ascii="Times New Roman" w:eastAsia="Times New Roman" w:hAnsi="Times New Roman" w:cs="Times New Roman"/>
          <w:color w:val="231F20"/>
        </w:rPr>
        <w:t>We under take to adhere by the Code of Ethics for Persons Participating in Public</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Procurement and Asset Disposal, copy available from (specify website) during the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 xml:space="preserve">procurement process and the execution of any resulting contract. </w:t>
      </w:r>
    </w:p>
    <w:p w:rsidR="00337439" w:rsidRPr="00337439" w:rsidRDefault="00337439" w:rsidP="00337439">
      <w:pPr>
        <w:spacing w:after="0"/>
        <w:ind w:left="140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1"/>
        </w:numPr>
        <w:spacing w:after="433" w:line="247" w:lineRule="auto"/>
        <w:ind w:right="355" w:hanging="55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We, the Tenderer, have completed fully and signed the following Forms as part of our Tender: </w:t>
      </w:r>
    </w:p>
    <w:p w:rsidR="00337439" w:rsidRPr="00337439" w:rsidRDefault="00337439" w:rsidP="00337439">
      <w:pPr>
        <w:numPr>
          <w:ilvl w:val="1"/>
          <w:numId w:val="41"/>
        </w:numPr>
        <w:spacing w:after="175" w:line="247" w:lineRule="auto"/>
        <w:ind w:right="355" w:hanging="58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Tenderer's Eligibility; Confidential Business Questionnaire – to establish we are not in any conflict to interest. </w:t>
      </w:r>
    </w:p>
    <w:p w:rsidR="00337439" w:rsidRPr="00337439" w:rsidRDefault="00337439" w:rsidP="00337439">
      <w:pPr>
        <w:numPr>
          <w:ilvl w:val="1"/>
          <w:numId w:val="41"/>
        </w:numPr>
        <w:spacing w:after="107" w:line="247" w:lineRule="auto"/>
        <w:ind w:right="355" w:hanging="58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Certificate of Independent Tender Determination – to declare that we completed the tender without colluding with other tenderers.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1"/>
        </w:numPr>
        <w:spacing w:after="106" w:line="247" w:lineRule="auto"/>
        <w:ind w:right="355" w:hanging="58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Self-Declaration of the Tenderer–to declare that we will, if awarded a contract, not engage in any form of fraud and corruption.</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1"/>
        </w:numPr>
        <w:spacing w:after="230" w:line="247" w:lineRule="auto"/>
        <w:ind w:right="355" w:hanging="58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Declaration and commitment to the Code of Ethics for Persons Participating in Public Procurement and Asset Disposal.</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Further, we confirm that we have read and understood the full content and scope of fraud and corruption as informed in “Appendix 1-Fraud and Corruption” attached to the Form of Tender.</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of the Tenderer: *[insert complete name of person signing the Tender]</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of the person duly authorized to sign the Tender on behalf of the Tenderer: **:.................[insert complete name of person duly authorized to sign the Tender]</w:t>
      </w:r>
      <w:r w:rsidRPr="00337439">
        <w:rPr>
          <w:rFonts w:ascii="Times New Roman" w:eastAsia="Times New Roman" w:hAnsi="Times New Roman" w:cs="Times New Roman"/>
          <w:color w:val="000000"/>
        </w:rPr>
        <w:t xml:space="preserve"> </w:t>
      </w:r>
    </w:p>
    <w:p w:rsidR="00337439" w:rsidRPr="00337439" w:rsidRDefault="00337439" w:rsidP="00337439">
      <w:pPr>
        <w:spacing w:after="0" w:line="45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 xml:space="preserve">Title of the person signing the Tender:................. [insert complete title of the person signing the Tender ]   Signatureofthepersonnamedabove:.................[insertsignatureofpersonwhosenameandcapacityareshownabove] </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Datesigned:........................................................[insertdateofsigning]dayof[insertmonth],[insertyear].</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64"/>
          <w:tab w:val="center" w:pos="5610"/>
        </w:tabs>
        <w:spacing w:after="189"/>
        <w:outlineLvl w:val="1"/>
        <w:rPr>
          <w:rFonts w:ascii="Times New Roman" w:eastAsia="Times New Roman" w:hAnsi="Times New Roman" w:cs="Times New Roman"/>
          <w:b/>
          <w:color w:val="231F20"/>
          <w:sz w:val="24"/>
        </w:rPr>
      </w:pPr>
      <w:r w:rsidRPr="00337439">
        <w:rPr>
          <w:rFonts w:ascii="Calibri" w:eastAsia="Calibri" w:hAnsi="Calibri" w:cs="Calibri"/>
          <w:color w:val="000000"/>
        </w:rPr>
        <w:tab/>
      </w:r>
      <w:r w:rsidRPr="00337439">
        <w:rPr>
          <w:rFonts w:ascii="Times New Roman" w:eastAsia="Times New Roman" w:hAnsi="Times New Roman" w:cs="Times New Roman"/>
          <w:b/>
          <w:color w:val="231F20"/>
          <w:sz w:val="24"/>
        </w:rPr>
        <w:t>A.</w:t>
      </w:r>
      <w:r w:rsidRPr="00337439">
        <w:rPr>
          <w:rFonts w:ascii="Arial" w:eastAsia="Arial" w:hAnsi="Arial" w:cs="Arial"/>
          <w:b/>
          <w:color w:val="231F20"/>
          <w:sz w:val="24"/>
        </w:rPr>
        <w:t xml:space="preserve"> </w:t>
      </w:r>
      <w:r w:rsidRPr="00337439">
        <w:rPr>
          <w:rFonts w:ascii="Arial" w:eastAsia="Arial" w:hAnsi="Arial" w:cs="Arial"/>
          <w:b/>
          <w:color w:val="231F20"/>
          <w:sz w:val="24"/>
        </w:rPr>
        <w:tab/>
      </w:r>
      <w:r w:rsidRPr="00337439">
        <w:rPr>
          <w:rFonts w:ascii="Times New Roman" w:eastAsia="Times New Roman" w:hAnsi="Times New Roman" w:cs="Times New Roman"/>
          <w:b/>
          <w:color w:val="231F20"/>
          <w:sz w:val="24"/>
        </w:rPr>
        <w:t>TENDERER'S ELIGIBILITY-CONFIDENTIAL BUSINESS QUESTIONNAIRE</w:t>
      </w:r>
      <w:r w:rsidRPr="00337439">
        <w:rPr>
          <w:rFonts w:ascii="Times New Roman" w:eastAsia="Times New Roman" w:hAnsi="Times New Roman" w:cs="Times New Roman"/>
          <w:b/>
          <w:color w:val="000000"/>
          <w:sz w:val="24"/>
        </w:rPr>
        <w:t xml:space="preserve"> </w:t>
      </w:r>
    </w:p>
    <w:p w:rsidR="00337439" w:rsidRPr="00337439" w:rsidRDefault="00337439" w:rsidP="00337439">
      <w:pPr>
        <w:keepNext/>
        <w:keepLines/>
        <w:spacing w:after="221" w:line="251" w:lineRule="auto"/>
        <w:ind w:left="849"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Instruction to Tenderer</w:t>
      </w:r>
      <w:r w:rsidRPr="00337439">
        <w:rPr>
          <w:rFonts w:ascii="Times New Roman" w:eastAsia="Times New Roman" w:hAnsi="Times New Roman" w:cs="Times New Roman"/>
          <w:b/>
          <w:color w:val="000000"/>
        </w:rPr>
        <w:t xml:space="preserve"> </w:t>
      </w:r>
    </w:p>
    <w:p w:rsidR="00337439" w:rsidRPr="00337439" w:rsidRDefault="00337439" w:rsidP="00337439">
      <w:pPr>
        <w:spacing w:after="134" w:line="343" w:lineRule="auto"/>
        <w:ind w:left="855" w:right="737"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Tender is instructed to complete the particulars required in this Form, </w:t>
      </w:r>
      <w:r w:rsidRPr="00337439">
        <w:rPr>
          <w:rFonts w:ascii="Times New Roman" w:eastAsia="Times New Roman" w:hAnsi="Times New Roman" w:cs="Times New Roman"/>
          <w:i/>
          <w:color w:val="231F20"/>
        </w:rPr>
        <w:t xml:space="preserve">one form for each entity if Tender is a JV. </w:t>
      </w:r>
      <w:r w:rsidRPr="00337439">
        <w:rPr>
          <w:rFonts w:ascii="Times New Roman" w:eastAsia="Times New Roman" w:hAnsi="Times New Roman" w:cs="Times New Roman"/>
          <w:color w:val="231F20"/>
        </w:rPr>
        <w:t>Tenderer is further reminded that it is an offence to give false information on this Form.</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 xml:space="preserve">a) </w:t>
      </w:r>
      <w:r w:rsidRPr="00337439">
        <w:rPr>
          <w:rFonts w:ascii="Times New Roman" w:eastAsia="Times New Roman" w:hAnsi="Times New Roman" w:cs="Times New Roman"/>
          <w:color w:val="231F20"/>
        </w:rPr>
        <w:tab/>
      </w:r>
      <w:r w:rsidRPr="00337439">
        <w:rPr>
          <w:rFonts w:ascii="Times New Roman" w:eastAsia="Times New Roman" w:hAnsi="Times New Roman" w:cs="Times New Roman"/>
          <w:b/>
          <w:color w:val="231F20"/>
        </w:rPr>
        <w:t xml:space="preserve">Tenderer's details </w:t>
      </w:r>
    </w:p>
    <w:p w:rsidR="00337439" w:rsidRPr="00337439" w:rsidRDefault="00337439" w:rsidP="00337439">
      <w:pPr>
        <w:spacing w:after="0"/>
        <w:ind w:left="85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tbl>
      <w:tblPr>
        <w:tblStyle w:val="TableGrid"/>
        <w:tblW w:w="9285" w:type="dxa"/>
        <w:tblInd w:w="1140" w:type="dxa"/>
        <w:tblCellMar>
          <w:top w:w="7" w:type="dxa"/>
          <w:left w:w="94" w:type="dxa"/>
          <w:right w:w="53" w:type="dxa"/>
        </w:tblCellMar>
        <w:tblLook w:val="04A0" w:firstRow="1" w:lastRow="0" w:firstColumn="1" w:lastColumn="0" w:noHBand="0" w:noVBand="1"/>
      </w:tblPr>
      <w:tblGrid>
        <w:gridCol w:w="437"/>
        <w:gridCol w:w="5175"/>
        <w:gridCol w:w="3673"/>
      </w:tblGrid>
      <w:tr w:rsidR="00337439" w:rsidRPr="00337439" w:rsidTr="00725254">
        <w:trPr>
          <w:trHeight w:val="262"/>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ITEM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DESCRIPTION </w:t>
            </w:r>
          </w:p>
        </w:tc>
      </w:tr>
      <w:tr w:rsidR="00337439" w:rsidRPr="00337439" w:rsidTr="00725254">
        <w:trPr>
          <w:trHeight w:val="377"/>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Name of the Procuring Entity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374"/>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Reference Number of the Tender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374"/>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Date and Time of Tender Opening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Name of the Tenderer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781"/>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5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Full Address and Contact Details of the Tenderer. </w:t>
            </w:r>
          </w:p>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Country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City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Location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Building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Floor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Postal Address  </w:t>
            </w:r>
          </w:p>
          <w:p w:rsidR="00337439" w:rsidRPr="00337439" w:rsidRDefault="00337439" w:rsidP="00337439">
            <w:pPr>
              <w:numPr>
                <w:ilvl w:val="0"/>
                <w:numId w:val="70"/>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Name and email of contact person. </w:t>
            </w:r>
          </w:p>
        </w:tc>
      </w:tr>
      <w:tr w:rsidR="00337439" w:rsidRPr="00337439" w:rsidTr="00725254">
        <w:trPr>
          <w:trHeight w:val="516"/>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6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Current Trade License Registration Number and Expiring date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768"/>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7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Name, country and full address (</w:t>
            </w:r>
            <w:r w:rsidRPr="00337439">
              <w:rPr>
                <w:rFonts w:ascii="Times New Roman" w:eastAsia="Times New Roman" w:hAnsi="Times New Roman" w:cs="Times New Roman"/>
                <w:i/>
                <w:color w:val="000000"/>
              </w:rPr>
              <w:t>postal and physical addresses, email, and telephone number</w:t>
            </w:r>
            <w:r w:rsidRPr="00337439">
              <w:rPr>
                <w:rFonts w:ascii="Times New Roman" w:eastAsia="Times New Roman" w:hAnsi="Times New Roman" w:cs="Times New Roman"/>
                <w:color w:val="000000"/>
              </w:rPr>
              <w:t xml:space="preserve">) of Registering Body/Agency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8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Description of Nature of Business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16"/>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9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Maximum value of business which the Tenderer handles.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768"/>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10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If a Kenyan tenderer,  he/she has  provided a current tax clearance certificate or tax exemption certificate issued by the the Kenya Revenue Authority.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135"/>
        </w:trPr>
        <w:tc>
          <w:tcPr>
            <w:tcW w:w="4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11 </w:t>
            </w:r>
          </w:p>
        </w:tc>
        <w:tc>
          <w:tcPr>
            <w:tcW w:w="51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4" w:right="293"/>
              <w:rPr>
                <w:rFonts w:ascii="Times New Roman" w:eastAsia="Times New Roman" w:hAnsi="Times New Roman" w:cs="Times New Roman"/>
                <w:color w:val="231F20"/>
              </w:rPr>
            </w:pPr>
            <w:r w:rsidRPr="00337439">
              <w:rPr>
                <w:rFonts w:ascii="Times New Roman" w:eastAsia="Times New Roman" w:hAnsi="Times New Roman" w:cs="Times New Roman"/>
                <w:color w:val="000000"/>
              </w:rPr>
              <w:t>State if Tenders Company is listed in stock exchange, give name and full address (</w:t>
            </w:r>
            <w:r w:rsidRPr="00337439">
              <w:rPr>
                <w:rFonts w:ascii="Times New Roman" w:eastAsia="Times New Roman" w:hAnsi="Times New Roman" w:cs="Times New Roman"/>
                <w:i/>
                <w:color w:val="000000"/>
              </w:rPr>
              <w:t>postal and physical addresses, email, and telephone number</w:t>
            </w:r>
            <w:r w:rsidRPr="00337439">
              <w:rPr>
                <w:rFonts w:ascii="Times New Roman" w:eastAsia="Times New Roman" w:hAnsi="Times New Roman" w:cs="Times New Roman"/>
                <w:color w:val="000000"/>
              </w:rPr>
              <w:t xml:space="preserve">) of   state which stock exchange </w:t>
            </w:r>
          </w:p>
        </w:tc>
        <w:tc>
          <w:tcPr>
            <w:tcW w:w="367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216"/>
        <w:ind w:left="85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spacing w:after="105"/>
        <w:ind w:left="85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5"/>
        </w:rPr>
        <w:t xml:space="preserve"> </w:t>
      </w:r>
    </w:p>
    <w:p w:rsidR="00337439" w:rsidRPr="00337439" w:rsidRDefault="00337439" w:rsidP="00337439">
      <w:pPr>
        <w:keepNext/>
        <w:keepLines/>
        <w:spacing w:after="209"/>
        <w:ind w:left="849"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u w:val="single" w:color="231F20"/>
        </w:rPr>
        <w:t>General and Specific Details</w:t>
      </w:r>
      <w:r w:rsidRPr="00337439">
        <w:rPr>
          <w:rFonts w:ascii="Times New Roman" w:eastAsia="Times New Roman" w:hAnsi="Times New Roman" w:cs="Times New Roman"/>
          <w:b/>
          <w:color w:val="000000"/>
        </w:rPr>
        <w:t xml:space="preserve"> </w:t>
      </w:r>
    </w:p>
    <w:p w:rsidR="00337439" w:rsidRPr="00337439" w:rsidRDefault="00337439" w:rsidP="00337439">
      <w:pPr>
        <w:tabs>
          <w:tab w:val="center" w:pos="981"/>
          <w:tab w:val="center" w:pos="3492"/>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(b) </w:t>
      </w:r>
      <w:r w:rsidRPr="00337439">
        <w:rPr>
          <w:rFonts w:ascii="Times New Roman" w:eastAsia="Times New Roman" w:hAnsi="Times New Roman" w:cs="Times New Roman"/>
          <w:color w:val="231F20"/>
        </w:rPr>
        <w:tab/>
      </w:r>
      <w:r w:rsidRPr="00337439">
        <w:rPr>
          <w:rFonts w:ascii="Times New Roman" w:eastAsia="Times New Roman" w:hAnsi="Times New Roman" w:cs="Times New Roman"/>
          <w:b/>
          <w:color w:val="231F20"/>
        </w:rPr>
        <w:t xml:space="preserve">Sole Proprietor,  </w:t>
      </w:r>
      <w:r w:rsidRPr="00337439">
        <w:rPr>
          <w:rFonts w:ascii="Times New Roman" w:eastAsia="Times New Roman" w:hAnsi="Times New Roman" w:cs="Times New Roman"/>
          <w:color w:val="231F20"/>
        </w:rPr>
        <w:t>provide the following details.</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965"/>
          <w:tab w:val="center" w:pos="6046"/>
          <w:tab w:val="center" w:pos="9854"/>
        </w:tabs>
        <w:spacing w:after="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Name in full </w:t>
      </w:r>
      <w:r w:rsidRPr="00337439">
        <w:rPr>
          <w:rFonts w:ascii="Times New Roman" w:eastAsia="Times New Roman" w:hAnsi="Times New Roman" w:cs="Times New Roman"/>
          <w:color w:val="231F20"/>
        </w:rPr>
        <w:tab/>
        <w:t xml:space="preserve">Age </w:t>
      </w:r>
      <w:r w:rsidRPr="00337439">
        <w:rPr>
          <w:rFonts w:ascii="Times New Roman" w:eastAsia="Times New Roman" w:hAnsi="Times New Roman" w:cs="Times New Roman"/>
          <w:color w:val="231F20"/>
        </w:rPr>
        <w:tab/>
        <w:t xml:space="preserve"> </w:t>
      </w:r>
    </w:p>
    <w:p w:rsidR="00337439" w:rsidRPr="00337439" w:rsidRDefault="00337439" w:rsidP="00337439">
      <w:pPr>
        <w:spacing w:after="10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Nationality </w:t>
      </w:r>
      <w:r w:rsidRPr="00337439">
        <w:rPr>
          <w:rFonts w:ascii="Calibri" w:eastAsia="Calibri" w:hAnsi="Calibri" w:cs="Calibri"/>
          <w:noProof/>
          <w:color w:val="000000"/>
        </w:rPr>
        <mc:AlternateContent>
          <mc:Choice Requires="wpg">
            <w:drawing>
              <wp:inline distT="0" distB="0" distL="0" distR="0" wp14:anchorId="618AED2B" wp14:editId="29B967AF">
                <wp:extent cx="4734433" cy="245168"/>
                <wp:effectExtent l="0" t="0" r="0" b="0"/>
                <wp:docPr id="147687" name="Group 147687"/>
                <wp:cNvGraphicFramePr/>
                <a:graphic xmlns:a="http://schemas.openxmlformats.org/drawingml/2006/main">
                  <a:graphicData uri="http://schemas.microsoft.com/office/word/2010/wordprocessingGroup">
                    <wpg:wgp>
                      <wpg:cNvGrpSpPr/>
                      <wpg:grpSpPr>
                        <a:xfrm>
                          <a:off x="0" y="0"/>
                          <a:ext cx="4734433" cy="245168"/>
                          <a:chOff x="0" y="0"/>
                          <a:chExt cx="4734433" cy="245168"/>
                        </a:xfrm>
                      </wpg:grpSpPr>
                      <wps:wsp>
                        <wps:cNvPr id="166001" name="Shape 166001"/>
                        <wps:cNvSpPr/>
                        <wps:spPr>
                          <a:xfrm>
                            <a:off x="77724" y="0"/>
                            <a:ext cx="2123186" cy="9144"/>
                          </a:xfrm>
                          <a:custGeom>
                            <a:avLst/>
                            <a:gdLst/>
                            <a:ahLst/>
                            <a:cxnLst/>
                            <a:rect l="0" t="0" r="0" b="0"/>
                            <a:pathLst>
                              <a:path w="2123186" h="9144">
                                <a:moveTo>
                                  <a:pt x="0" y="0"/>
                                </a:moveTo>
                                <a:lnTo>
                                  <a:pt x="2123186" y="0"/>
                                </a:lnTo>
                                <a:lnTo>
                                  <a:pt x="2123186" y="9144"/>
                                </a:lnTo>
                                <a:lnTo>
                                  <a:pt x="0" y="9144"/>
                                </a:lnTo>
                                <a:lnTo>
                                  <a:pt x="0" y="0"/>
                                </a:lnTo>
                              </a:path>
                            </a:pathLst>
                          </a:custGeom>
                          <a:solidFill>
                            <a:srgbClr val="221E1F"/>
                          </a:solidFill>
                          <a:ln w="0" cap="flat">
                            <a:noFill/>
                            <a:miter lim="127000"/>
                          </a:ln>
                          <a:effectLst/>
                        </wps:spPr>
                        <wps:bodyPr/>
                      </wps:wsp>
                      <wps:wsp>
                        <wps:cNvPr id="166002" name="Shape 166002"/>
                        <wps:cNvSpPr/>
                        <wps:spPr>
                          <a:xfrm>
                            <a:off x="2434463" y="0"/>
                            <a:ext cx="2299970" cy="9144"/>
                          </a:xfrm>
                          <a:custGeom>
                            <a:avLst/>
                            <a:gdLst/>
                            <a:ahLst/>
                            <a:cxnLst/>
                            <a:rect l="0" t="0" r="0" b="0"/>
                            <a:pathLst>
                              <a:path w="2299970" h="9144">
                                <a:moveTo>
                                  <a:pt x="0" y="0"/>
                                </a:moveTo>
                                <a:lnTo>
                                  <a:pt x="2299970" y="0"/>
                                </a:lnTo>
                                <a:lnTo>
                                  <a:pt x="2299970" y="9144"/>
                                </a:lnTo>
                                <a:lnTo>
                                  <a:pt x="0" y="9144"/>
                                </a:lnTo>
                                <a:lnTo>
                                  <a:pt x="0" y="0"/>
                                </a:lnTo>
                              </a:path>
                            </a:pathLst>
                          </a:custGeom>
                          <a:solidFill>
                            <a:srgbClr val="221E1F"/>
                          </a:solidFill>
                          <a:ln w="0" cap="flat">
                            <a:noFill/>
                            <a:miter lim="127000"/>
                          </a:ln>
                          <a:effectLst/>
                        </wps:spPr>
                        <wps:bodyPr/>
                      </wps:wsp>
                      <wps:wsp>
                        <wps:cNvPr id="19542" name="Rectangle 19542"/>
                        <wps:cNvSpPr/>
                        <wps:spPr>
                          <a:xfrm>
                            <a:off x="2201037" y="89958"/>
                            <a:ext cx="1343005" cy="206429"/>
                          </a:xfrm>
                          <a:prstGeom prst="rect">
                            <a:avLst/>
                          </a:prstGeom>
                          <a:ln>
                            <a:noFill/>
                          </a:ln>
                        </wps:spPr>
                        <wps:txbx>
                          <w:txbxContent>
                            <w:p w:rsidR="00725254" w:rsidRDefault="00725254" w:rsidP="00337439">
                              <w:r>
                                <w:t>Country of Origin</w:t>
                              </w:r>
                            </w:p>
                          </w:txbxContent>
                        </wps:txbx>
                        <wps:bodyPr horzOverflow="overflow" vert="horz" lIns="0" tIns="0" rIns="0" bIns="0" rtlCol="0">
                          <a:noAutofit/>
                        </wps:bodyPr>
                      </wps:wsp>
                      <wps:wsp>
                        <wps:cNvPr id="19543" name="Rectangle 19543"/>
                        <wps:cNvSpPr/>
                        <wps:spPr>
                          <a:xfrm>
                            <a:off x="3210179" y="89958"/>
                            <a:ext cx="46619" cy="206429"/>
                          </a:xfrm>
                          <a:prstGeom prst="rect">
                            <a:avLst/>
                          </a:prstGeom>
                          <a:ln>
                            <a:noFill/>
                          </a:ln>
                        </wps:spPr>
                        <wps:txbx>
                          <w:txbxContent>
                            <w:p w:rsidR="00725254" w:rsidRDefault="00725254" w:rsidP="00337439">
                              <w:r>
                                <w:t xml:space="preserve"> </w:t>
                              </w:r>
                            </w:p>
                          </w:txbxContent>
                        </wps:txbx>
                        <wps:bodyPr horzOverflow="overflow" vert="horz" lIns="0" tIns="0" rIns="0" bIns="0" rtlCol="0">
                          <a:noAutofit/>
                        </wps:bodyPr>
                      </wps:wsp>
                      <wps:wsp>
                        <wps:cNvPr id="166003" name="Shape 166003"/>
                        <wps:cNvSpPr/>
                        <wps:spPr>
                          <a:xfrm>
                            <a:off x="0" y="230123"/>
                            <a:ext cx="2200910" cy="9144"/>
                          </a:xfrm>
                          <a:custGeom>
                            <a:avLst/>
                            <a:gdLst/>
                            <a:ahLst/>
                            <a:cxnLst/>
                            <a:rect l="0" t="0" r="0" b="0"/>
                            <a:pathLst>
                              <a:path w="2200910" h="9144">
                                <a:moveTo>
                                  <a:pt x="0" y="0"/>
                                </a:moveTo>
                                <a:lnTo>
                                  <a:pt x="2200910" y="0"/>
                                </a:lnTo>
                                <a:lnTo>
                                  <a:pt x="2200910" y="9144"/>
                                </a:lnTo>
                                <a:lnTo>
                                  <a:pt x="0" y="9144"/>
                                </a:lnTo>
                                <a:lnTo>
                                  <a:pt x="0" y="0"/>
                                </a:lnTo>
                              </a:path>
                            </a:pathLst>
                          </a:custGeom>
                          <a:solidFill>
                            <a:srgbClr val="221E1F"/>
                          </a:solidFill>
                          <a:ln w="0" cap="flat">
                            <a:noFill/>
                            <a:miter lim="127000"/>
                          </a:ln>
                          <a:effectLst/>
                        </wps:spPr>
                        <wps:bodyPr/>
                      </wps:wsp>
                      <wps:wsp>
                        <wps:cNvPr id="166004" name="Shape 166004"/>
                        <wps:cNvSpPr/>
                        <wps:spPr>
                          <a:xfrm>
                            <a:off x="3210179" y="230123"/>
                            <a:ext cx="1524254" cy="9144"/>
                          </a:xfrm>
                          <a:custGeom>
                            <a:avLst/>
                            <a:gdLst/>
                            <a:ahLst/>
                            <a:cxnLst/>
                            <a:rect l="0" t="0" r="0" b="0"/>
                            <a:pathLst>
                              <a:path w="1524254" h="9144">
                                <a:moveTo>
                                  <a:pt x="0" y="0"/>
                                </a:moveTo>
                                <a:lnTo>
                                  <a:pt x="1524254" y="0"/>
                                </a:lnTo>
                                <a:lnTo>
                                  <a:pt x="1524254"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618AED2B" id="Group 147687" o:spid="_x0000_s1028" style="width:372.8pt;height:19.3pt;mso-position-horizontal-relative:char;mso-position-vertical-relative:line" coordsize="47344,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">
                <v:shape id="Shape 166001" o:spid="_x0000_s1029" style="position:absolute;left:777;width:21232;height:91;visibility:visible;mso-wrap-style:square;v-text-anchor:top" coordsize="2123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Iar8A&#10;AADfAAAADwAAAGRycy9kb3ducmV2LnhtbERPy4rCMBTdC/5DuII7TZyBOnSMpQjDzNLXB1yba1Ns&#10;bkqT0fr3RhBcHs57VQyuFVfqQ+NZw2KuQBBX3jRcazgefmZfIEJENth6Jg13ClCsx6MV5sbfeEfX&#10;faxFCuGQowYbY5dLGSpLDsPcd8SJO/veYUywr6Xp8ZbCXSs/lMqkw4ZTg8WONpaqy/7faVhm28/G&#10;hyDvG8TfoXOncmdPWk8nQ/kNItIQ3+KX+8+k+Vmm1AKefxIA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oghqvwAAAN8AAAAPAAAAAAAAAAAAAAAAAJgCAABkcnMvZG93bnJl&#10;di54bWxQSwUGAAAAAAQABAD1AAAAhAMAAAAA&#10;" path="m,l2123186,r,9144l,9144,,e" fillcolor="#221e1f" stroked="f" strokeweight="0">
                  <v:stroke miterlimit="83231f" joinstyle="miter"/>
                  <v:path arrowok="t" textboxrect="0,0,2123186,9144"/>
                </v:shape>
                <v:shape id="Shape 166002" o:spid="_x0000_s1030" style="position:absolute;left:24344;width:23000;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n4sUA&#10;AADfAAAADwAAAGRycy9kb3ducmV2LnhtbERP3WrCMBS+F3yHcITdyEzmoIxqFBEE2YXTbg9wbI5t&#10;tTnpmlS7Pb0ZDLz8+P7ny97W4kqtrxxreJkoEMS5MxUXGr4+N89vIHxANlg7Jg0/5GG5GA7mmBp3&#10;4wNds1CIGMI+RQ1lCE0qpc9LsugnriGO3Mm1FkOEbSFNi7cYbms5VSqRFiuODSU2tC4pv2Sd1XD+&#10;fu+3u5WXWb05/Hav+278cdxp/TTqVzMQgfrwEP+7tybOTxKlpvD3JwK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mfixQAAAN8AAAAPAAAAAAAAAAAAAAAAAJgCAABkcnMv&#10;ZG93bnJldi54bWxQSwUGAAAAAAQABAD1AAAAigMAAAAA&#10;" path="m,l2299970,r,9144l,9144,,e" fillcolor="#221e1f" stroked="f" strokeweight="0">
                  <v:stroke miterlimit="83231f" joinstyle="miter"/>
                  <v:path arrowok="t" textboxrect="0,0,2299970,9144"/>
                </v:shape>
                <v:rect id="Rectangle 19542" o:spid="_x0000_s1031" style="position:absolute;left:22010;top:899;width:13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r88UA&#10;AADeAAAADwAAAGRycy9kb3ducmV2LnhtbERPTWvCQBC9C/6HZQredFOxYmJWEVvRY9VC6m3ITpPQ&#10;7GzIribtr+8WBG/zeJ+TrntTixu1rrKs4HkSgSDOra64UPBx3o0XIJxH1lhbJgU/5GC9Gg5STLTt&#10;+Ei3ky9ECGGXoILS+yaR0uUlGXQT2xAH7su2Bn2AbSF1i10IN7WcRtFcGqw4NJTY0Lak/Pt0NQr2&#10;i2bzebC/XVG/XfbZexa/nmOv1Oip3yxBeOr9Q3x3H3SYH7/M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vzxQAAAN4AAAAPAAAAAAAAAAAAAAAAAJgCAABkcnMv&#10;ZG93bnJldi54bWxQSwUGAAAAAAQABAD1AAAAigMAAAAA&#10;" filled="f" stroked="f">
                  <v:textbox inset="0,0,0,0">
                    <w:txbxContent>
                      <w:p w:rsidR="00725254" w:rsidRDefault="00725254" w:rsidP="00337439">
                        <w:r>
                          <w:t>Country of Origin</w:t>
                        </w:r>
                      </w:p>
                    </w:txbxContent>
                  </v:textbox>
                </v:rect>
                <v:rect id="Rectangle 19543" o:spid="_x0000_s1032" style="position:absolute;left:32101;top:8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OaMUA&#10;AADeAAAADwAAAGRycy9kb3ducmV2LnhtbERPTWvCQBC9C/0PyxR60422FhNdRVqLHlsV1NuQHZNg&#10;djZkVxP99a4g9DaP9zmTWWtKcaHaFZYV9HsRCOLU6oIzBdvNT3cEwnlkjaVlUnAlB7PpS2eCibYN&#10;/9Fl7TMRQtglqCD3vkqkdGlOBl3PVsSBO9raoA+wzqSusQnhppSDKPqUBgsODTlW9JVTelqfjYLl&#10;qJrvV/bWZOXisNz97uLvTeyVentt52MQnlr/L366VzrMj4c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E5oxQAAAN4AAAAPAAAAAAAAAAAAAAAAAJgCAABkcnMv&#10;ZG93bnJldi54bWxQSwUGAAAAAAQABAD1AAAAigMAAAAA&#10;" filled="f" stroked="f">
                  <v:textbox inset="0,0,0,0">
                    <w:txbxContent>
                      <w:p w:rsidR="00725254" w:rsidRDefault="00725254" w:rsidP="00337439">
                        <w:r>
                          <w:t xml:space="preserve"> </w:t>
                        </w:r>
                      </w:p>
                    </w:txbxContent>
                  </v:textbox>
                </v:rect>
                <v:shape id="Shape 166003" o:spid="_x0000_s1033" style="position:absolute;top:2301;width:22009;height:91;visibility:visible;mso-wrap-style:square;v-text-anchor:top" coordsize="2200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PS8UA&#10;AADfAAAADwAAAGRycy9kb3ducmV2LnhtbERPy2oCMRTdC/5DuIVuRBMVBpkapYgtpQvFB0h3t5Pb&#10;mcHJzZCkOv59UxBcHs57vuxsIy7kQ+1Yw3ikQBAXztRcajge3oYzECEiG2wck4YbBVgu+r055sZd&#10;eUeXfSxFCuGQo4YqxjaXMhQVWQwj1xIn7sd5izFBX0rj8ZrCbSMnSmXSYs2pocKWVhUV5/2v1cDr&#10;wdZ/r2aT9fm9s6ev46b+PG20fn7qXl9AROriQ3x3f5g0P8uUmsL/nwR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9LxQAAAN8AAAAPAAAAAAAAAAAAAAAAAJgCAABkcnMv&#10;ZG93bnJldi54bWxQSwUGAAAAAAQABAD1AAAAigMAAAAA&#10;" path="m,l2200910,r,9144l,9144,,e" fillcolor="#221e1f" stroked="f" strokeweight="0">
                  <v:stroke miterlimit="83231f" joinstyle="miter"/>
                  <v:path arrowok="t" textboxrect="0,0,2200910,9144"/>
                </v:shape>
                <v:shape id="Shape 166004" o:spid="_x0000_s1034" style="position:absolute;left:32101;top:2301;width:15243;height:91;visibility:visible;mso-wrap-style:square;v-text-anchor:top" coordsize="1524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jt8IA&#10;AADfAAAADwAAAGRycy9kb3ducmV2LnhtbERPXWvCMBR9F/Yfwh3szSYbo0hnFBEGY2+zgj5emmvS&#10;2dyUJtZuv94Igz0ezvdyPflOjDTENrCG50KBIG6Cadlq2Nfv8wWImJANdoFJww9FWK8eZkusTLjy&#10;F427ZEUO4VihBpdSX0kZG0ceYxF64sydwuAxZThYaQa85nDfyRelSumx5dzgsKeto+a8u3gN6vNS&#10;mm1t43Fx+nbOHn6tGWutnx6nzRuIRFP6F/+5P0yeX5ZKvcL9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qO3wgAAAN8AAAAPAAAAAAAAAAAAAAAAAJgCAABkcnMvZG93&#10;bnJldi54bWxQSwUGAAAAAAQABAD1AAAAhwMAAAAA&#10;" path="m,l1524254,r,9144l,9144,,e" fillcolor="#221e1f" stroked="f" strokeweight="0">
                  <v:stroke miterlimit="83231f" joinstyle="miter"/>
                  <v:path arrowok="t" textboxrect="0,0,1524254,9144"/>
                </v:shape>
                <w10:anchorlock/>
              </v:group>
            </w:pict>
          </mc:Fallback>
        </mc:AlternateContent>
      </w:r>
      <w:r w:rsidRPr="00337439">
        <w:rPr>
          <w:rFonts w:ascii="Times New Roman" w:eastAsia="Times New Roman" w:hAnsi="Times New Roman" w:cs="Times New Roman"/>
          <w:color w:val="231F20"/>
        </w:rPr>
        <w:t xml:space="preserve"> </w:t>
      </w:r>
    </w:p>
    <w:p w:rsidR="00337439" w:rsidRPr="00337439" w:rsidRDefault="00337439" w:rsidP="00337439">
      <w:pPr>
        <w:tabs>
          <w:tab w:val="center" w:pos="1912"/>
          <w:tab w:val="center" w:pos="5864"/>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Citizenship </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t xml:space="preserve"> </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2"/>
        </w:numPr>
        <w:spacing w:after="11"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lastRenderedPageBreak/>
        <w:t xml:space="preserve">Partnership, </w:t>
      </w:r>
      <w:r w:rsidRPr="00337439">
        <w:rPr>
          <w:rFonts w:ascii="Times New Roman" w:eastAsia="Times New Roman" w:hAnsi="Times New Roman" w:cs="Times New Roman"/>
          <w:color w:val="231F20"/>
        </w:rPr>
        <w:t xml:space="preserve">provide the following details. </w:t>
      </w:r>
    </w:p>
    <w:tbl>
      <w:tblPr>
        <w:tblStyle w:val="TableGrid"/>
        <w:tblW w:w="9178" w:type="dxa"/>
        <w:tblInd w:w="632" w:type="dxa"/>
        <w:tblCellMar>
          <w:top w:w="7" w:type="dxa"/>
          <w:left w:w="104" w:type="dxa"/>
          <w:right w:w="115" w:type="dxa"/>
        </w:tblCellMar>
        <w:tblLook w:val="04A0" w:firstRow="1" w:lastRow="0" w:firstColumn="1" w:lastColumn="0" w:noHBand="0" w:noVBand="1"/>
      </w:tblPr>
      <w:tblGrid>
        <w:gridCol w:w="418"/>
        <w:gridCol w:w="2991"/>
        <w:gridCol w:w="1911"/>
        <w:gridCol w:w="1918"/>
        <w:gridCol w:w="1940"/>
      </w:tblGrid>
      <w:tr w:rsidR="00337439" w:rsidRPr="00337439" w:rsidTr="00725254">
        <w:trPr>
          <w:trHeight w:val="259"/>
        </w:trPr>
        <w:tc>
          <w:tcPr>
            <w:tcW w:w="419"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2991"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Names of Partners </w:t>
            </w:r>
          </w:p>
        </w:tc>
        <w:tc>
          <w:tcPr>
            <w:tcW w:w="1911"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Nationality </w:t>
            </w:r>
          </w:p>
        </w:tc>
        <w:tc>
          <w:tcPr>
            <w:tcW w:w="1918"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Citizenship </w:t>
            </w:r>
          </w:p>
        </w:tc>
        <w:tc>
          <w:tcPr>
            <w:tcW w:w="194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Shares owned </w:t>
            </w:r>
          </w:p>
        </w:tc>
      </w:tr>
      <w:tr w:rsidR="00337439" w:rsidRPr="00337439" w:rsidTr="00725254">
        <w:trPr>
          <w:trHeight w:val="265"/>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2"/>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4"/>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7"/>
        </w:rPr>
        <w:t xml:space="preserve"> </w:t>
      </w:r>
    </w:p>
    <w:p w:rsidR="00337439" w:rsidRPr="00337439" w:rsidRDefault="00337439" w:rsidP="00337439">
      <w:pPr>
        <w:numPr>
          <w:ilvl w:val="0"/>
          <w:numId w:val="42"/>
        </w:numPr>
        <w:spacing w:after="230"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Registered Company, </w:t>
      </w:r>
      <w:r w:rsidRPr="00337439">
        <w:rPr>
          <w:rFonts w:ascii="Times New Roman" w:eastAsia="Times New Roman" w:hAnsi="Times New Roman" w:cs="Times New Roman"/>
          <w:color w:val="231F20"/>
        </w:rPr>
        <w:t xml:space="preserve">provide the following details. </w:t>
      </w:r>
    </w:p>
    <w:p w:rsidR="00337439" w:rsidRPr="00337439" w:rsidRDefault="00337439" w:rsidP="00337439">
      <w:pPr>
        <w:numPr>
          <w:ilvl w:val="1"/>
          <w:numId w:val="42"/>
        </w:numPr>
        <w:spacing w:after="2" w:line="457" w:lineRule="auto"/>
        <w:ind w:right="1427"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Private or publicCompany..................................................................................................</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 State the nominal and issued capital of theCompany.........................................................</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98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Nominal Kenya Shillings (Equivalent)................................................................................</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1411" w:right="1393" w:firstLine="56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Issued Kenya Shillings (Equivalent)....................................................................................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 xml:space="preserve">Give details of Directors as follows. </w:t>
      </w:r>
    </w:p>
    <w:tbl>
      <w:tblPr>
        <w:tblStyle w:val="TableGrid"/>
        <w:tblW w:w="9344" w:type="dxa"/>
        <w:tblInd w:w="1007" w:type="dxa"/>
        <w:tblCellMar>
          <w:top w:w="7" w:type="dxa"/>
          <w:left w:w="107" w:type="dxa"/>
          <w:right w:w="115" w:type="dxa"/>
        </w:tblCellMar>
        <w:tblLook w:val="04A0" w:firstRow="1" w:lastRow="0" w:firstColumn="1" w:lastColumn="0" w:noHBand="0" w:noVBand="1"/>
      </w:tblPr>
      <w:tblGrid>
        <w:gridCol w:w="420"/>
        <w:gridCol w:w="2991"/>
        <w:gridCol w:w="1913"/>
        <w:gridCol w:w="1915"/>
        <w:gridCol w:w="2105"/>
      </w:tblGrid>
      <w:tr w:rsidR="00337439" w:rsidRPr="00337439" w:rsidTr="00725254">
        <w:trPr>
          <w:trHeight w:val="262"/>
        </w:trPr>
        <w:tc>
          <w:tcPr>
            <w:tcW w:w="419"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2991"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Names of Director </w:t>
            </w:r>
          </w:p>
        </w:tc>
        <w:tc>
          <w:tcPr>
            <w:tcW w:w="1913"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Nationality </w:t>
            </w:r>
          </w:p>
        </w:tc>
        <w:tc>
          <w:tcPr>
            <w:tcW w:w="1915"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Citizenship </w:t>
            </w:r>
          </w:p>
        </w:tc>
        <w:tc>
          <w:tcPr>
            <w:tcW w:w="2105"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Shares owned </w:t>
            </w:r>
          </w:p>
        </w:tc>
      </w:tr>
      <w:tr w:rsidR="00337439" w:rsidRPr="00337439" w:rsidTr="00725254">
        <w:trPr>
          <w:trHeight w:val="263"/>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2"/>
        </w:trPr>
        <w:tc>
          <w:tcPr>
            <w:tcW w:w="41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299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1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26"/>
        <w:ind w:left="1812"/>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6"/>
        </w:rPr>
        <w:t xml:space="preserve"> </w:t>
      </w:r>
    </w:p>
    <w:p w:rsidR="00337439" w:rsidRPr="00337439" w:rsidRDefault="00337439" w:rsidP="00337439">
      <w:pPr>
        <w:numPr>
          <w:ilvl w:val="0"/>
          <w:numId w:val="42"/>
        </w:numPr>
        <w:spacing w:after="225" w:line="247" w:lineRule="auto"/>
        <w:ind w:right="355" w:hanging="569"/>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DISCLOSURE OF INTEREST-Interest of the Firm in the Procuring Entity. </w:t>
      </w:r>
    </w:p>
    <w:p w:rsidR="00337439" w:rsidRPr="00337439" w:rsidRDefault="00337439" w:rsidP="00337439">
      <w:pPr>
        <w:numPr>
          <w:ilvl w:val="1"/>
          <w:numId w:val="42"/>
        </w:numPr>
        <w:spacing w:after="230" w:line="247" w:lineRule="auto"/>
        <w:ind w:right="1427"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Are there any person/persons in…………………… (</w:t>
      </w:r>
      <w:r w:rsidRPr="00337439">
        <w:rPr>
          <w:rFonts w:ascii="Times New Roman" w:eastAsia="Times New Roman" w:hAnsi="Times New Roman" w:cs="Times New Roman"/>
          <w:i/>
          <w:color w:val="231F20"/>
        </w:rPr>
        <w:t>Name of Procuring Entity) who</w:t>
      </w:r>
      <w:r w:rsidRPr="00337439">
        <w:rPr>
          <w:rFonts w:ascii="Times New Roman" w:eastAsia="Times New Roman" w:hAnsi="Times New Roman" w:cs="Times New Roman"/>
          <w:color w:val="231F20"/>
        </w:rPr>
        <w:t xml:space="preserve"> has/ have an interest or relationship in this firm? Yes/No……………………… </w:t>
      </w:r>
    </w:p>
    <w:p w:rsidR="00337439" w:rsidRPr="00337439" w:rsidRDefault="00337439" w:rsidP="00337439">
      <w:pPr>
        <w:spacing w:after="11" w:line="247" w:lineRule="auto"/>
        <w:ind w:left="183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If yes, provide details as follows. </w:t>
      </w:r>
    </w:p>
    <w:tbl>
      <w:tblPr>
        <w:tblStyle w:val="TableGrid"/>
        <w:tblW w:w="9624" w:type="dxa"/>
        <w:tblInd w:w="661" w:type="dxa"/>
        <w:tblCellMar>
          <w:top w:w="7" w:type="dxa"/>
          <w:left w:w="107" w:type="dxa"/>
          <w:right w:w="148" w:type="dxa"/>
        </w:tblCellMar>
        <w:tblLook w:val="04A0" w:firstRow="1" w:lastRow="0" w:firstColumn="1" w:lastColumn="0" w:noHBand="0" w:noVBand="1"/>
      </w:tblPr>
      <w:tblGrid>
        <w:gridCol w:w="420"/>
        <w:gridCol w:w="3545"/>
        <w:gridCol w:w="2552"/>
        <w:gridCol w:w="3107"/>
      </w:tblGrid>
      <w:tr w:rsidR="00337439" w:rsidRPr="00337439" w:rsidTr="00725254">
        <w:trPr>
          <w:trHeight w:val="514"/>
        </w:trPr>
        <w:tc>
          <w:tcPr>
            <w:tcW w:w="42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c>
          <w:tcPr>
            <w:tcW w:w="3545"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Names of Person </w:t>
            </w:r>
          </w:p>
        </w:tc>
        <w:tc>
          <w:tcPr>
            <w:tcW w:w="2552"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Designation in the Procuring Entity </w:t>
            </w:r>
          </w:p>
        </w:tc>
        <w:tc>
          <w:tcPr>
            <w:tcW w:w="3107"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Interest or Relationship with Tenderer </w:t>
            </w:r>
          </w:p>
        </w:tc>
      </w:tr>
      <w:tr w:rsidR="00337439" w:rsidRPr="00337439" w:rsidTr="00725254">
        <w:trPr>
          <w:trHeight w:val="265"/>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10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2"/>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10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10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0"/>
        <w:ind w:left="1834"/>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198"/>
        <w:rPr>
          <w:rFonts w:ascii="Times New Roman" w:eastAsia="Times New Roman" w:hAnsi="Times New Roman" w:cs="Times New Roman"/>
          <w:color w:val="231F20"/>
        </w:rPr>
      </w:pPr>
      <w:r w:rsidRPr="00337439">
        <w:rPr>
          <w:rFonts w:ascii="Times New Roman" w:eastAsia="Times New Roman" w:hAnsi="Times New Roman" w:cs="Times New Roman"/>
          <w:color w:val="000000"/>
          <w:sz w:val="17"/>
        </w:rPr>
        <w:t xml:space="preserve"> </w:t>
      </w:r>
    </w:p>
    <w:p w:rsidR="00337439" w:rsidRPr="00337439" w:rsidRDefault="00337439" w:rsidP="00337439">
      <w:pPr>
        <w:keepNext/>
        <w:keepLines/>
        <w:spacing w:after="0"/>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ii)</w:t>
      </w:r>
      <w:r w:rsidRPr="00337439">
        <w:rPr>
          <w:rFonts w:ascii="Arial" w:eastAsia="Arial" w:hAnsi="Arial" w:cs="Arial"/>
          <w:b/>
          <w:color w:val="231F20"/>
          <w:sz w:val="24"/>
        </w:rPr>
        <w:t xml:space="preserve"> </w:t>
      </w:r>
      <w:r w:rsidRPr="00337439">
        <w:rPr>
          <w:rFonts w:ascii="Times New Roman" w:eastAsia="Times New Roman" w:hAnsi="Times New Roman" w:cs="Times New Roman"/>
          <w:b/>
          <w:color w:val="231F20"/>
          <w:sz w:val="24"/>
        </w:rPr>
        <w:t xml:space="preserve">Conflict of interest disclosure </w:t>
      </w:r>
    </w:p>
    <w:tbl>
      <w:tblPr>
        <w:tblStyle w:val="TableGrid"/>
        <w:tblW w:w="9802" w:type="dxa"/>
        <w:tblInd w:w="901" w:type="dxa"/>
        <w:tblCellMar>
          <w:top w:w="7" w:type="dxa"/>
          <w:left w:w="107" w:type="dxa"/>
          <w:right w:w="87" w:type="dxa"/>
        </w:tblCellMar>
        <w:tblLook w:val="04A0" w:firstRow="1" w:lastRow="0" w:firstColumn="1" w:lastColumn="0" w:noHBand="0" w:noVBand="1"/>
      </w:tblPr>
      <w:tblGrid>
        <w:gridCol w:w="420"/>
        <w:gridCol w:w="4976"/>
        <w:gridCol w:w="1430"/>
        <w:gridCol w:w="2976"/>
      </w:tblGrid>
      <w:tr w:rsidR="00337439" w:rsidRPr="00337439" w:rsidTr="00725254">
        <w:trPr>
          <w:trHeight w:val="468"/>
        </w:trPr>
        <w:tc>
          <w:tcPr>
            <w:tcW w:w="42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tc>
        <w:tc>
          <w:tcPr>
            <w:tcW w:w="4975"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Type of Conflict </w:t>
            </w:r>
          </w:p>
        </w:tc>
        <w:tc>
          <w:tcPr>
            <w:tcW w:w="143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Disclosure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YES OR NO </w:t>
            </w:r>
          </w:p>
        </w:tc>
        <w:tc>
          <w:tcPr>
            <w:tcW w:w="2976"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If YES provide details of the relationship with Tenderer </w:t>
            </w:r>
          </w:p>
        </w:tc>
      </w:tr>
      <w:tr w:rsidR="00337439" w:rsidRPr="00337439" w:rsidTr="00725254">
        <w:trPr>
          <w:trHeight w:val="1125"/>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 is directly or indirectly controls, is controlled by or is under common control with another tenderer.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16"/>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 receives or has received any direct or indirect subsidy from another tenderer.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16"/>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 has the same legal representative as another tenderer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274"/>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 has a relationship with another tenderer, directly or through common third parties, that puts it in a position to influence the tender of another tenderer, or influence the decisions of the Procuring Entity regarding this tendering process.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022"/>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5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Any of the Tenderer’s affiliates participated as a consultant in the preparation of the design or technical specifications of the works that are the subject of the tender.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264"/>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lastRenderedPageBreak/>
              <w:t xml:space="preserve">6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Tenderer would be providing goods, works, non-</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466"/>
        </w:trPr>
        <w:tc>
          <w:tcPr>
            <w:tcW w:w="42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tc>
        <w:tc>
          <w:tcPr>
            <w:tcW w:w="4975"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Type of Conflict </w:t>
            </w:r>
          </w:p>
        </w:tc>
        <w:tc>
          <w:tcPr>
            <w:tcW w:w="1430"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Disclosure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YES OR NO </w:t>
            </w:r>
          </w:p>
        </w:tc>
        <w:tc>
          <w:tcPr>
            <w:tcW w:w="2976" w:type="dxa"/>
            <w:tcBorders>
              <w:top w:val="single" w:sz="4" w:space="0" w:color="000000"/>
              <w:left w:val="single" w:sz="4" w:space="0" w:color="000000"/>
              <w:bottom w:val="single" w:sz="4" w:space="0" w:color="000000"/>
              <w:right w:val="single" w:sz="4" w:space="0" w:color="000000"/>
            </w:tcBorders>
            <w:shd w:val="clear" w:color="auto" w:fill="E7E6E6"/>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If YES provide details of the relationship with Tenderer </w:t>
            </w:r>
          </w:p>
        </w:tc>
      </w:tr>
      <w:tr w:rsidR="00337439" w:rsidRPr="00337439" w:rsidTr="00725254">
        <w:trPr>
          <w:trHeight w:val="772"/>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consulting services or consulting services during implementation of the contract specified</w:t>
            </w: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color w:val="000000"/>
              </w:rPr>
              <w:t xml:space="preserve">in this Tender Document.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1526"/>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7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9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 has a close business or family relationship with a professional staff of the Procuring Entity who are directly or indirectly involved in the preparation of the Tender document or specifications of the Contract, and/or the Tender evaluation process of such contract.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022"/>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8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9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Tenderer has a close business or family relationship with a professional staff of the Procuring Entity who would be   involved in the implementation or supervision of the such Contract.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277"/>
        </w:trPr>
        <w:tc>
          <w:tcPr>
            <w:tcW w:w="4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9 </w:t>
            </w:r>
          </w:p>
        </w:tc>
        <w:tc>
          <w:tcPr>
            <w:tcW w:w="497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9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Has the conflict stemming from such relationship stated in item 7 and 8 above been resolved in a manner acceptable to the Procuring Entity throughout the tendering process and execution of the Contract. </w:t>
            </w:r>
          </w:p>
        </w:tc>
        <w:tc>
          <w:tcPr>
            <w:tcW w:w="143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0"/>
        <w:ind w:left="1407"/>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 </w:t>
      </w:r>
    </w:p>
    <w:p w:rsidR="00337439" w:rsidRPr="00337439" w:rsidRDefault="00337439" w:rsidP="00337439">
      <w:pPr>
        <w:spacing w:after="25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0"/>
        </w:rPr>
        <w:t xml:space="preserve"> </w:t>
      </w:r>
    </w:p>
    <w:p w:rsidR="00337439" w:rsidRPr="00337439" w:rsidRDefault="00337439" w:rsidP="00337439">
      <w:pPr>
        <w:keepNext/>
        <w:keepLines/>
        <w:tabs>
          <w:tab w:val="center" w:pos="928"/>
          <w:tab w:val="center" w:pos="2019"/>
        </w:tabs>
        <w:spacing w:after="8" w:line="251" w:lineRule="auto"/>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f)</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Certification </w:t>
      </w:r>
    </w:p>
    <w:p w:rsidR="00337439" w:rsidRPr="00337439" w:rsidRDefault="00337439" w:rsidP="00337439">
      <w:pPr>
        <w:spacing w:after="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On behalf of the Tenderer, I certify that the information given above is complete, current and accurate as at the date of submission.</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887"/>
          <w:tab w:val="center" w:pos="6052"/>
          <w:tab w:val="center" w:pos="7704"/>
          <w:tab w:val="center" w:pos="10826"/>
        </w:tabs>
        <w:spacing w:after="3"/>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Full Name</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Title or Designation</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000000"/>
        </w:rPr>
        <w:t xml:space="preserve"> </w:t>
      </w:r>
    </w:p>
    <w:p w:rsidR="00337439" w:rsidRPr="00337439" w:rsidRDefault="00337439" w:rsidP="00337439">
      <w:pPr>
        <w:spacing w:after="14"/>
        <w:rPr>
          <w:rFonts w:ascii="Times New Roman" w:eastAsia="Times New Roman" w:hAnsi="Times New Roman" w:cs="Times New Roman"/>
          <w:color w:val="231F20"/>
        </w:rPr>
      </w:pPr>
      <w:r w:rsidRPr="00337439">
        <w:rPr>
          <w:rFonts w:ascii="Times New Roman" w:eastAsia="Times New Roman" w:hAnsi="Times New Roman" w:cs="Times New Roman"/>
          <w:color w:val="000000"/>
          <w:sz w:val="9"/>
        </w:rPr>
        <w:t xml:space="preserve"> </w:t>
      </w:r>
    </w:p>
    <w:p w:rsidR="00337439" w:rsidRPr="00337439" w:rsidRDefault="00337439" w:rsidP="00337439">
      <w:pPr>
        <w:spacing w:after="25"/>
        <w:ind w:left="1418"/>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48CB6EFA" wp14:editId="3F6D54D2">
                <wp:extent cx="5729986" cy="6096"/>
                <wp:effectExtent l="0" t="0" r="0" b="0"/>
                <wp:docPr id="161948" name="Group 161948"/>
                <wp:cNvGraphicFramePr/>
                <a:graphic xmlns:a="http://schemas.openxmlformats.org/drawingml/2006/main">
                  <a:graphicData uri="http://schemas.microsoft.com/office/word/2010/wordprocessingGroup">
                    <wpg:wgp>
                      <wpg:cNvGrpSpPr/>
                      <wpg:grpSpPr>
                        <a:xfrm>
                          <a:off x="0" y="0"/>
                          <a:ext cx="5729986" cy="6096"/>
                          <a:chOff x="0" y="0"/>
                          <a:chExt cx="5729986" cy="6096"/>
                        </a:xfrm>
                      </wpg:grpSpPr>
                      <wps:wsp>
                        <wps:cNvPr id="20390" name="Shape 20390"/>
                        <wps:cNvSpPr/>
                        <wps:spPr>
                          <a:xfrm>
                            <a:off x="0" y="0"/>
                            <a:ext cx="2514600" cy="0"/>
                          </a:xfrm>
                          <a:custGeom>
                            <a:avLst/>
                            <a:gdLst/>
                            <a:ahLst/>
                            <a:cxnLst/>
                            <a:rect l="0" t="0" r="0" b="0"/>
                            <a:pathLst>
                              <a:path w="2514600">
                                <a:moveTo>
                                  <a:pt x="0" y="0"/>
                                </a:moveTo>
                                <a:lnTo>
                                  <a:pt x="2514600" y="0"/>
                                </a:lnTo>
                              </a:path>
                            </a:pathLst>
                          </a:custGeom>
                          <a:noFill/>
                          <a:ln w="6096" cap="flat" cmpd="sng" algn="ctr">
                            <a:solidFill>
                              <a:srgbClr val="221E1F"/>
                            </a:solidFill>
                            <a:prstDash val="solid"/>
                            <a:round/>
                          </a:ln>
                          <a:effectLst/>
                        </wps:spPr>
                        <wps:bodyPr/>
                      </wps:wsp>
                      <wps:wsp>
                        <wps:cNvPr id="20391" name="Shape 20391"/>
                        <wps:cNvSpPr/>
                        <wps:spPr>
                          <a:xfrm>
                            <a:off x="3564636" y="0"/>
                            <a:ext cx="2165350" cy="0"/>
                          </a:xfrm>
                          <a:custGeom>
                            <a:avLst/>
                            <a:gdLst/>
                            <a:ahLst/>
                            <a:cxnLst/>
                            <a:rect l="0" t="0" r="0" b="0"/>
                            <a:pathLst>
                              <a:path w="2165350">
                                <a:moveTo>
                                  <a:pt x="0" y="0"/>
                                </a:moveTo>
                                <a:lnTo>
                                  <a:pt x="2165350" y="0"/>
                                </a:lnTo>
                              </a:path>
                            </a:pathLst>
                          </a:custGeom>
                          <a:noFill/>
                          <a:ln w="6096" cap="flat" cmpd="sng" algn="ctr">
                            <a:solidFill>
                              <a:srgbClr val="221E1F"/>
                            </a:solidFill>
                            <a:prstDash val="solid"/>
                            <a:round/>
                          </a:ln>
                          <a:effectLst/>
                        </wps:spPr>
                        <wps:bodyPr/>
                      </wps:wsp>
                    </wpg:wgp>
                  </a:graphicData>
                </a:graphic>
              </wp:inline>
            </w:drawing>
          </mc:Choice>
          <mc:Fallback>
            <w:pict>
              <v:group w14:anchorId="4FF34A09" id="Group 161948" o:spid="_x0000_s1026" style="width:451.2pt;height:.5pt;mso-position-horizontal-relative:char;mso-position-vertical-relative:line" coordsize="572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">
                <v:shape id="Shape 20390" o:spid="_x0000_s1027" style="position:absolute;width:25146;height:0;visibility:visible;mso-wrap-style:square;v-text-anchor:top" coordsize="2514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akcMA&#10;AADeAAAADwAAAGRycy9kb3ducmV2LnhtbESPTYvCMBCG78L+hzAL3jS1gq7VKFIQPCyCrhdvQzO2&#10;xWZSmqj13+8cBI8v7xfPatO7Rj2oC7VnA5NxAoq48Lbm0sD5bzf6ARUissXGMxl4UYDN+muwwsz6&#10;Jx/pcYqlkhEOGRqoYmwzrUNRkcMw9i2xeFffOYwiu1LbDp8y7hqdJslMO6xZHipsKa+ouJ3uzkBq&#10;F5P55fc+3x1Sd9721xyPt9yY4Xe/XYKK1MdP+N3eW+kl04UACI6g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akcMAAADeAAAADwAAAAAAAAAAAAAAAACYAgAAZHJzL2Rv&#10;d25yZXYueG1sUEsFBgAAAAAEAAQA9QAAAIgDAAAAAA==&#10;" path="m,l2514600,e" filled="f" strokecolor="#221e1f" strokeweight=".48pt">
                  <v:path arrowok="t" textboxrect="0,0,2514600,0"/>
                </v:shape>
                <v:shape id="Shape 20391" o:spid="_x0000_s1028" style="position:absolute;left:35646;width:21653;height:0;visibility:visible;mso-wrap-style:square;v-text-anchor:top" coordsize="216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YpMQA&#10;AADeAAAADwAAAGRycy9kb3ducmV2LnhtbESP0WoCMRRE3wv9h3CFvpSaXQuiW6NIodI+Gv2Ay+a6&#10;G9zcLEm6xr9vCoU+DjNzhtnsshvERCFazwrqeQWCuPXGcqfgfPp4WYGICdng4JkU3CnCbvv4sMHG&#10;+BsfadKpEwXCsUEFfUpjI2Vse3IY534kLt7FB4epyNBJE/BW4G6Qi6paSoeWy0KPI7331F71t1Nw&#10;1FP+OnCtg37OS7u/pBrtWqmnWd6/gUiU03/4r/1pFCyq13UNv3fK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2KTEAAAA3gAAAA8AAAAAAAAAAAAAAAAAmAIAAGRycy9k&#10;b3ducmV2LnhtbFBLBQYAAAAABAAEAPUAAACJAwAAAAA=&#10;" path="m,l2165350,e" filled="f" strokecolor="#221e1f" strokeweight=".48pt">
                  <v:path arrowok="t" textboxrect="0,0,2165350,0"/>
                </v:shape>
                <w10:anchorlock/>
              </v:group>
            </w:pict>
          </mc:Fallback>
        </mc:AlternateContent>
      </w:r>
    </w:p>
    <w:p w:rsidR="00337439" w:rsidRPr="00337439" w:rsidRDefault="00337439" w:rsidP="00337439">
      <w:pPr>
        <w:tabs>
          <w:tab w:val="center" w:pos="1921"/>
          <w:tab w:val="center" w:pos="8343"/>
        </w:tabs>
        <w:spacing w:after="164" w:line="265"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i/>
          <w:color w:val="231F20"/>
        </w:rPr>
        <w:t xml:space="preserve">(Signature) </w:t>
      </w:r>
      <w:r w:rsidRPr="00337439">
        <w:rPr>
          <w:rFonts w:ascii="Times New Roman" w:eastAsia="Times New Roman" w:hAnsi="Times New Roman" w:cs="Times New Roman"/>
          <w:i/>
          <w:color w:val="231F20"/>
        </w:rPr>
        <w:tab/>
        <w:t>(Date)</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color w:val="231F20"/>
        </w:rPr>
        <w:br w:type="page"/>
      </w:r>
    </w:p>
    <w:p w:rsidR="00337439" w:rsidRPr="00337439" w:rsidRDefault="00337439" w:rsidP="00337439">
      <w:pPr>
        <w:keepNext/>
        <w:keepLines/>
        <w:tabs>
          <w:tab w:val="center" w:pos="958"/>
          <w:tab w:val="center" w:pos="4936"/>
        </w:tabs>
        <w:spacing w:after="150"/>
        <w:outlineLvl w:val="1"/>
        <w:rPr>
          <w:rFonts w:ascii="Times New Roman" w:eastAsia="Times New Roman" w:hAnsi="Times New Roman" w:cs="Times New Roman"/>
          <w:b/>
          <w:color w:val="231F20"/>
          <w:sz w:val="24"/>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sz w:val="24"/>
        </w:rPr>
        <w:t>B.</w:t>
      </w:r>
      <w:r w:rsidRPr="00337439">
        <w:rPr>
          <w:rFonts w:ascii="Arial" w:eastAsia="Arial" w:hAnsi="Arial" w:cs="Arial"/>
          <w:b/>
          <w:color w:val="231F20"/>
          <w:sz w:val="24"/>
        </w:rPr>
        <w:t xml:space="preserve"> </w:t>
      </w:r>
      <w:r w:rsidRPr="00337439">
        <w:rPr>
          <w:rFonts w:ascii="Arial" w:eastAsia="Arial" w:hAnsi="Arial" w:cs="Arial"/>
          <w:b/>
          <w:color w:val="231F20"/>
          <w:sz w:val="24"/>
        </w:rPr>
        <w:tab/>
      </w:r>
      <w:r w:rsidRPr="00337439">
        <w:rPr>
          <w:rFonts w:ascii="Times New Roman" w:eastAsia="Times New Roman" w:hAnsi="Times New Roman" w:cs="Times New Roman"/>
          <w:b/>
          <w:color w:val="231F20"/>
          <w:sz w:val="24"/>
        </w:rPr>
        <w:t>CERTIFICATE OF INDEPENDENT TENDER DETERMINATION</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41"/>
        </w:rPr>
        <w:t xml:space="preserve"> </w:t>
      </w:r>
    </w:p>
    <w:p w:rsidR="00337439" w:rsidRPr="00337439" w:rsidRDefault="00337439" w:rsidP="00337439">
      <w:pPr>
        <w:spacing w:after="11"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 the undersigned, in submitting the accompanying Letter of Tender to the________________________</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__________________________________________________________________ [Name of Procuring Entity] for:</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[Name and number of tender] in response to the request for tenders made by:</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rPr>
        <w:t>[Name of Tenderer] do hereby make the following statements that I certify to be true and complete in every respect:</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788"/>
          <w:tab w:val="center" w:pos="8819"/>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I certify, on behalf of</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[Name of Tenderer] that: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230"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 have read and I understand the contents of this Certificate;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230"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IunderstandthattheTenderwillbedisqualifiedifthisCertificateisfoundnottobetrueandcompleteinevery respect;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252"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 am the authorized representative of the Tenderer with authority to sign this Certificate, and to submit the Tender on behalf of the Tenderer;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66" w:line="289"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 the purposes of this Certificate and the Tender, I understand that the word “competitor” shall include any individual or organization, other than the Tenderer, whether or not affiliated with the Tenderer, who:</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Has been requested to submit a Tender in response to this request for tenders;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3"/>
        </w:numPr>
        <w:spacing w:after="230"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could potentially submit a tender in response to this request for tenders, based on their qualifications, abilities or experience;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109"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Tenderer discloses that [check one of the following, as applicable]:</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4"/>
        </w:numPr>
        <w:spacing w:after="106"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Tenderer has arrived at the Tender independently from, and without consultation, communication, agreement or arrangement with, any competitor;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4"/>
        </w:numPr>
        <w:spacing w:after="230"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Tenderer has entered into consultations, communications, agreements or arrangements with one or more competitors regarding this request for tenders, and the Tenderer discloses, in the attached document (s), complete details thereof, including the names of the competitors and the nature of, and reasons for, such consultations, communications, agreements or arrangements;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99"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particular, without limiting the generality of paragraphs (5)(a) or (5)(b) above, there has been no consultation, communication, agreement or arrangement with any competitor regarding:</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prices;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3"/>
        </w:numPr>
        <w:spacing w:after="109"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methods, factors or formulas used to calculate prices;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3"/>
        </w:numPr>
        <w:spacing w:after="109"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intention or decision to submit, or not to submit, a tender; or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3"/>
        </w:numPr>
        <w:spacing w:after="230" w:line="247" w:lineRule="auto"/>
        <w:ind w:right="355" w:hanging="43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submission of a tender which does not meet the specifications of the request for Tenders; except as specifically disclosed pursuant to paragraph (5)(b) above;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230"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addition, there has been no consultation, communication, agreement or arrangement with any competitor regarding the quality, quantity, specifications or delivery particulars of the works or services to which this request for tenders relates, except as specifically authorized by the procuring authority or as specifically disclosed pursuant to paragraph (5)(b) above;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3"/>
        </w:numPr>
        <w:spacing w:after="230" w:line="247" w:lineRule="auto"/>
        <w:ind w:right="355" w:hanging="572"/>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terms of the Tender have not been, and will not be, knowingly disclosed by the Tenderer, directly or indirectly, to any competitor, prior to the date and time of the official tender opening, or of the awarding of the Contract, whichever comes first, unless otherwise required by law or as specifically disclosed pursuant to paragraph (5)(b) above.</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666"/>
          <w:tab w:val="center" w:pos="7919"/>
        </w:tabs>
        <w:spacing w:after="103"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Name</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 xml:space="preserve"> </w:t>
      </w:r>
    </w:p>
    <w:p w:rsidR="00337439" w:rsidRPr="00337439" w:rsidRDefault="00337439" w:rsidP="00337439">
      <w:pPr>
        <w:tabs>
          <w:tab w:val="center" w:pos="1613"/>
          <w:tab w:val="center" w:pos="7919"/>
        </w:tabs>
        <w:spacing w:after="105"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Title</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t xml:space="preserve"> </w:t>
      </w:r>
      <w:r w:rsidRPr="00337439">
        <w:rPr>
          <w:rFonts w:ascii="Times New Roman" w:eastAsia="Times New Roman" w:hAnsi="Times New Roman" w:cs="Times New Roman"/>
          <w:color w:val="231F20"/>
        </w:rPr>
        <w:t xml:space="preserve"> </w:t>
      </w:r>
    </w:p>
    <w:p w:rsidR="00337439" w:rsidRPr="00337439" w:rsidRDefault="00337439" w:rsidP="00337439">
      <w:pPr>
        <w:spacing w:after="11"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Date </w:t>
      </w:r>
    </w:p>
    <w:p w:rsidR="00337439" w:rsidRPr="00337439" w:rsidRDefault="00337439" w:rsidP="00337439">
      <w:pPr>
        <w:spacing w:after="120"/>
        <w:ind w:left="1404"/>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605BDA9F" wp14:editId="3EDEF9E7">
                <wp:extent cx="4136771" cy="245170"/>
                <wp:effectExtent l="0" t="0" r="0" b="0"/>
                <wp:docPr id="149904" name="Group 149904"/>
                <wp:cNvGraphicFramePr/>
                <a:graphic xmlns:a="http://schemas.openxmlformats.org/drawingml/2006/main">
                  <a:graphicData uri="http://schemas.microsoft.com/office/word/2010/wordprocessingGroup">
                    <wpg:wgp>
                      <wpg:cNvGrpSpPr/>
                      <wpg:grpSpPr>
                        <a:xfrm>
                          <a:off x="0" y="0"/>
                          <a:ext cx="4136771" cy="245170"/>
                          <a:chOff x="0" y="0"/>
                          <a:chExt cx="4136771" cy="245170"/>
                        </a:xfrm>
                      </wpg:grpSpPr>
                      <wps:wsp>
                        <wps:cNvPr id="166005" name="Shape 166005"/>
                        <wps:cNvSpPr/>
                        <wps:spPr>
                          <a:xfrm>
                            <a:off x="263652" y="0"/>
                            <a:ext cx="3873119" cy="9144"/>
                          </a:xfrm>
                          <a:custGeom>
                            <a:avLst/>
                            <a:gdLst/>
                            <a:ahLst/>
                            <a:cxnLst/>
                            <a:rect l="0" t="0" r="0" b="0"/>
                            <a:pathLst>
                              <a:path w="3873119" h="9144">
                                <a:moveTo>
                                  <a:pt x="0" y="0"/>
                                </a:moveTo>
                                <a:lnTo>
                                  <a:pt x="3873119" y="0"/>
                                </a:lnTo>
                                <a:lnTo>
                                  <a:pt x="3873119" y="9144"/>
                                </a:lnTo>
                                <a:lnTo>
                                  <a:pt x="0" y="9144"/>
                                </a:lnTo>
                                <a:lnTo>
                                  <a:pt x="0" y="0"/>
                                </a:lnTo>
                              </a:path>
                            </a:pathLst>
                          </a:custGeom>
                          <a:solidFill>
                            <a:srgbClr val="221E1F"/>
                          </a:solidFill>
                          <a:ln w="0" cap="flat">
                            <a:noFill/>
                            <a:miter lim="127000"/>
                          </a:ln>
                          <a:effectLst/>
                        </wps:spPr>
                        <wps:bodyPr/>
                      </wps:wsp>
                      <wps:wsp>
                        <wps:cNvPr id="21025" name="Rectangle 21025"/>
                        <wps:cNvSpPr/>
                        <wps:spPr>
                          <a:xfrm>
                            <a:off x="0" y="89959"/>
                            <a:ext cx="46619" cy="206430"/>
                          </a:xfrm>
                          <a:prstGeom prst="rect">
                            <a:avLst/>
                          </a:prstGeom>
                          <a:ln>
                            <a:noFill/>
                          </a:ln>
                        </wps:spPr>
                        <wps:txbx>
                          <w:txbxContent>
                            <w:p w:rsidR="00725254" w:rsidRDefault="00725254" w:rsidP="00337439">
                              <w:r>
                                <w:t xml:space="preserve"> </w:t>
                              </w:r>
                            </w:p>
                          </w:txbxContent>
                        </wps:txbx>
                        <wps:bodyPr horzOverflow="overflow" vert="horz" lIns="0" tIns="0" rIns="0" bIns="0" rtlCol="0">
                          <a:noAutofit/>
                        </wps:bodyPr>
                      </wps:wsp>
                      <wps:wsp>
                        <wps:cNvPr id="166006" name="Shape 166006"/>
                        <wps:cNvSpPr/>
                        <wps:spPr>
                          <a:xfrm>
                            <a:off x="0" y="230124"/>
                            <a:ext cx="4136771" cy="9144"/>
                          </a:xfrm>
                          <a:custGeom>
                            <a:avLst/>
                            <a:gdLst/>
                            <a:ahLst/>
                            <a:cxnLst/>
                            <a:rect l="0" t="0" r="0" b="0"/>
                            <a:pathLst>
                              <a:path w="4136771" h="9144">
                                <a:moveTo>
                                  <a:pt x="0" y="0"/>
                                </a:moveTo>
                                <a:lnTo>
                                  <a:pt x="4136771" y="0"/>
                                </a:lnTo>
                                <a:lnTo>
                                  <a:pt x="4136771"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605BDA9F" id="Group 149904" o:spid="_x0000_s1035" style="width:325.75pt;height:19.3pt;mso-position-horizontal-relative:char;mso-position-vertical-relative:line" coordsize="41367,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">
                <v:shape id="Shape 166005" o:spid="_x0000_s1036" style="position:absolute;left:2636;width:38731;height:91;visibility:visible;mso-wrap-style:square;v-text-anchor:top" coordsize="38731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GGMIA&#10;AADfAAAADwAAAGRycy9kb3ducmV2LnhtbERPW2vCMBR+H/gfwhF8m8mKK1KNMgTBh4l4ez80Z21Z&#10;cxKazFZ//TIY+Pjx3ZfrwbbiRl1oHGt4myoQxKUzDVcaLuft6xxEiMgGW8ek4U4B1qvRyxIL43o+&#10;0u0UK5FCOBSooY7RF1KGsiaLYeo8ceK+XGcxJthV0nTYp3DbykypXFpsODXU6GlTU/l9+rEa8iE7&#10;HLL7Di+zz14+pL/uz/6q9WQ8fCxARBriU/zv3pk0P8+Veoe/Pwm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cYYwgAAAN8AAAAPAAAAAAAAAAAAAAAAAJgCAABkcnMvZG93&#10;bnJldi54bWxQSwUGAAAAAAQABAD1AAAAhwMAAAAA&#10;" path="m,l3873119,r,9144l,9144,,e" fillcolor="#221e1f" stroked="f" strokeweight="0">
                  <v:stroke miterlimit="83231f" joinstyle="miter"/>
                  <v:path arrowok="t" textboxrect="0,0,3873119,9144"/>
                </v:shape>
                <v:rect id="Rectangle 21025" o:spid="_x0000_s1037" style="position:absolute;top:8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0RcYA&#10;AADeAAAADwAAAGRycy9kb3ducmV2LnhtbESPT4vCMBTE78J+h/AWvGlqQdFqFNlV9OifBdfbo3nb&#10;lm1eShNt9dMbQfA4zMxvmNmiNaW4Uu0KywoG/QgEcWp1wZmCn+O6NwbhPLLG0jIpuJGDxfyjM8NE&#10;24b3dD34TAQIuwQV5N5XiZQuzcmg69uKOHh/tjbog6wzqWtsAtyUMo6ikTRYcFjIsaKvnNL/w8Uo&#10;2Iyr5e/W3pusXJ03p91p8n2ceKW6n+1yCsJT69/hV3urFcSDK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0RcYAAADeAAAADwAAAAAAAAAAAAAAAACYAgAAZHJz&#10;L2Rvd25yZXYueG1sUEsFBgAAAAAEAAQA9QAAAIsDAAAAAA==&#10;" filled="f" stroked="f">
                  <v:textbox inset="0,0,0,0">
                    <w:txbxContent>
                      <w:p w:rsidR="00725254" w:rsidRDefault="00725254" w:rsidP="00337439">
                        <w:r>
                          <w:t xml:space="preserve"> </w:t>
                        </w:r>
                      </w:p>
                    </w:txbxContent>
                  </v:textbox>
                </v:rect>
                <v:shape id="Shape 166006" o:spid="_x0000_s1038" style="position:absolute;top:2301;width:41367;height:91;visibility:visible;mso-wrap-style:square;v-text-anchor:top" coordsize="4136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0EMYA&#10;AADfAAAADwAAAGRycy9kb3ducmV2LnhtbESPTYvCMBCG7wv+hzCCl0VTFapUo0hXwb0sfuF5aMa2&#10;2ExKk631328EYY8P77zPzCzXnalES40rLSsYjyIQxJnVJecKLufdcA7CeWSNlWVS8CQH61XvY4mJ&#10;tg8+UnvyuQgSdgkqKLyvEyldVpBBN7I1cchutjHoAza51A0+gtxUchJFsTRYcthQYE1pQdn99GsU&#10;6Gt6PU/rtDqM45/v7X7mvj7buVKDfrdZgPDU+f/hd3uvw/lxHJzw+icA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L0EMYAAADfAAAADwAAAAAAAAAAAAAAAACYAgAAZHJz&#10;L2Rvd25yZXYueG1sUEsFBgAAAAAEAAQA9QAAAIsDAAAAAA==&#10;" path="m,l4136771,r,9144l,9144,,e" fillcolor="#221e1f" stroked="f" strokeweight="0">
                  <v:stroke miterlimit="83231f" joinstyle="miter"/>
                  <v:path arrowok="t" textboxrect="0,0,4136771,9144"/>
                </v:shape>
                <w10:anchorlock/>
              </v:group>
            </w:pict>
          </mc:Fallback>
        </mc:AlternateContent>
      </w:r>
    </w:p>
    <w:p w:rsidR="00337439" w:rsidRPr="00337439" w:rsidRDefault="00337439" w:rsidP="00337439">
      <w:pPr>
        <w:spacing w:after="164" w:line="265" w:lineRule="auto"/>
        <w:ind w:left="141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[Name, title and signature of authorized agent of Tenderer and Date]</w:t>
      </w:r>
      <w:r w:rsidRPr="00337439">
        <w:rPr>
          <w:rFonts w:ascii="Times New Roman" w:eastAsia="Times New Roman" w:hAnsi="Times New Roman" w:cs="Times New Roman"/>
          <w:i/>
          <w:color w:val="000000"/>
        </w:rPr>
        <w:t xml:space="preserve"> </w:t>
      </w:r>
    </w:p>
    <w:p w:rsidR="00337439" w:rsidRPr="00337439" w:rsidRDefault="00337439" w:rsidP="00337439">
      <w:pPr>
        <w:spacing w:after="292"/>
        <w:ind w:left="849" w:right="73"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lastRenderedPageBreak/>
        <w:t xml:space="preserve">SELF-DECLARATION FORMS  </w:t>
      </w:r>
    </w:p>
    <w:p w:rsidR="00337439" w:rsidRPr="00337439" w:rsidRDefault="00337439" w:rsidP="00337439">
      <w:pPr>
        <w:spacing w:after="157"/>
        <w:ind w:left="10" w:right="46" w:hanging="10"/>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FORM SD1 </w:t>
      </w:r>
    </w:p>
    <w:p w:rsidR="00337439" w:rsidRPr="00337439" w:rsidRDefault="00337439" w:rsidP="00337439">
      <w:pPr>
        <w:spacing w:after="105"/>
        <w:ind w:left="286"/>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 </w:t>
      </w:r>
    </w:p>
    <w:p w:rsidR="00337439" w:rsidRPr="00337439" w:rsidRDefault="00337439" w:rsidP="00337439">
      <w:pPr>
        <w:keepNext/>
        <w:keepLines/>
        <w:spacing w:after="149"/>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SELF DECLARATION THAT THE PERSON/TENDERER IS NOT DEBARRED IN THE MATTER OF THE PUBLIC PROCUREMENT AND ASSET DISPOSAL ACT 2015</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6"/>
        </w:rPr>
        <w:t xml:space="preserve"> </w:t>
      </w:r>
    </w:p>
    <w:p w:rsidR="00337439" w:rsidRPr="00337439" w:rsidRDefault="00337439" w:rsidP="00337439">
      <w:pPr>
        <w:spacing w:after="0" w:line="238" w:lineRule="auto"/>
        <w:ind w:right="631" w:firstLine="852"/>
        <w:rPr>
          <w:rFonts w:ascii="Times New Roman" w:eastAsia="Times New Roman" w:hAnsi="Times New Roman" w:cs="Times New Roman"/>
          <w:color w:val="231F20"/>
        </w:rPr>
      </w:pPr>
      <w:r w:rsidRPr="00337439">
        <w:rPr>
          <w:rFonts w:ascii="Times New Roman" w:eastAsia="Times New Roman" w:hAnsi="Times New Roman" w:cs="Times New Roman"/>
          <w:color w:val="231F20"/>
        </w:rPr>
        <w:t>I, ……………………………………., of Post Office Box …….………………………. being a resident of</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 in the Republic of ……………………………. do hereby make a statement as follows:-</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000000"/>
          <w:sz w:val="41"/>
        </w:rPr>
        <w:t xml:space="preserve"> </w:t>
      </w:r>
    </w:p>
    <w:p w:rsidR="00337439" w:rsidRPr="00337439" w:rsidRDefault="00337439" w:rsidP="00337439">
      <w:pPr>
        <w:numPr>
          <w:ilvl w:val="0"/>
          <w:numId w:val="45"/>
        </w:numPr>
        <w:spacing w:after="38" w:line="247" w:lineRule="auto"/>
        <w:ind w:right="355"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I am the Company Secretary/ Chief Executive/ Managing Director /Principal Officer/Director of</w:t>
      </w:r>
      <w:r w:rsidRPr="00337439">
        <w:rPr>
          <w:rFonts w:ascii="Times New Roman" w:eastAsia="Times New Roman" w:hAnsi="Times New Roman" w:cs="Times New Roman"/>
          <w:color w:val="000000"/>
        </w:rPr>
        <w:t xml:space="preserve"> </w:t>
      </w:r>
    </w:p>
    <w:p w:rsidR="00337439" w:rsidRPr="00337439" w:rsidRDefault="00337439" w:rsidP="00337439">
      <w:pPr>
        <w:spacing w:after="21" w:line="247" w:lineRule="auto"/>
        <w:ind w:left="141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i/>
          <w:color w:val="231F20"/>
        </w:rPr>
        <w:t xml:space="preserve">(insert name of the Company) </w:t>
      </w:r>
      <w:r w:rsidRPr="00337439">
        <w:rPr>
          <w:rFonts w:ascii="Times New Roman" w:eastAsia="Times New Roman" w:hAnsi="Times New Roman" w:cs="Times New Roman"/>
          <w:color w:val="231F20"/>
        </w:rPr>
        <w:t xml:space="preserve">who is a Bidder in respect of </w:t>
      </w:r>
      <w:r w:rsidRPr="00337439">
        <w:rPr>
          <w:rFonts w:ascii="Times New Roman" w:eastAsia="Times New Roman" w:hAnsi="Times New Roman" w:cs="Times New Roman"/>
          <w:b/>
          <w:color w:val="231F20"/>
        </w:rPr>
        <w:t xml:space="preserve">Tender </w:t>
      </w:r>
    </w:p>
    <w:p w:rsidR="00337439" w:rsidRPr="00337439" w:rsidRDefault="00337439" w:rsidP="00337439">
      <w:pPr>
        <w:spacing w:after="24" w:line="247" w:lineRule="auto"/>
        <w:ind w:left="1416"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No. </w:t>
      </w:r>
      <w:r w:rsidRPr="00337439">
        <w:rPr>
          <w:rFonts w:ascii="Times New Roman" w:eastAsia="Times New Roman" w:hAnsi="Times New Roman" w:cs="Times New Roman"/>
          <w:color w:val="231F20"/>
        </w:rPr>
        <w:t>………………….. for..............................................................................</w:t>
      </w:r>
      <w:r w:rsidRPr="00337439">
        <w:rPr>
          <w:rFonts w:ascii="Times New Roman" w:eastAsia="Times New Roman" w:hAnsi="Times New Roman" w:cs="Times New Roman"/>
          <w:i/>
          <w:color w:val="231F20"/>
        </w:rPr>
        <w:t xml:space="preserve">(insert tender title/description) </w:t>
      </w:r>
      <w:r w:rsidRPr="00337439">
        <w:rPr>
          <w:rFonts w:ascii="Times New Roman" w:eastAsia="Times New Roman" w:hAnsi="Times New Roman" w:cs="Times New Roman"/>
          <w:color w:val="231F20"/>
        </w:rPr>
        <w:t>for</w:t>
      </w:r>
      <w:r w:rsidRPr="00337439">
        <w:rPr>
          <w:rFonts w:ascii="Times New Roman" w:eastAsia="Times New Roman" w:hAnsi="Times New Roman" w:cs="Times New Roman"/>
          <w:color w:val="000000"/>
        </w:rPr>
        <w:t xml:space="preserve"> </w:t>
      </w:r>
    </w:p>
    <w:p w:rsidR="00337439" w:rsidRPr="00337439" w:rsidRDefault="00337439" w:rsidP="00337439">
      <w:pPr>
        <w:spacing w:after="173"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 xml:space="preserve">(insert name of the Procuring entity) </w:t>
      </w:r>
      <w:r w:rsidRPr="00337439">
        <w:rPr>
          <w:rFonts w:ascii="Times New Roman" w:eastAsia="Times New Roman" w:hAnsi="Times New Roman" w:cs="Times New Roman"/>
          <w:color w:val="231F20"/>
        </w:rPr>
        <w:t>and duly authorized and competent to make this statement.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9"/>
        </w:rPr>
        <w:t xml:space="preserve"> </w:t>
      </w:r>
    </w:p>
    <w:p w:rsidR="00337439" w:rsidRPr="00337439" w:rsidRDefault="00337439" w:rsidP="00337439">
      <w:pPr>
        <w:numPr>
          <w:ilvl w:val="0"/>
          <w:numId w:val="45"/>
        </w:numPr>
        <w:spacing w:after="172" w:line="247" w:lineRule="auto"/>
        <w:ind w:right="355"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the aforesaid Bidder, its Directors and subcontractors have not been debarred from participating in procurement proceeding under Part IV of the Act.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9"/>
        </w:rPr>
        <w:t xml:space="preserve"> </w:t>
      </w:r>
    </w:p>
    <w:p w:rsidR="00337439" w:rsidRPr="00337439" w:rsidRDefault="00337439" w:rsidP="00337439">
      <w:pPr>
        <w:numPr>
          <w:ilvl w:val="0"/>
          <w:numId w:val="45"/>
        </w:numPr>
        <w:spacing w:after="185" w:line="247" w:lineRule="auto"/>
        <w:ind w:right="355" w:hanging="56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what is deponed to herein above is true to the best of my knowledge, information and belief.</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2"/>
        </w:rPr>
        <w:t xml:space="preserve"> </w:t>
      </w:r>
    </w:p>
    <w:p w:rsidR="00337439" w:rsidRPr="00337439" w:rsidRDefault="00337439" w:rsidP="00337439">
      <w:pPr>
        <w:tabs>
          <w:tab w:val="center" w:pos="2877"/>
          <w:tab w:val="center" w:pos="6101"/>
          <w:tab w:val="center" w:pos="9076"/>
        </w:tabs>
        <w:spacing w:after="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 xml:space="preserve">………………………………. </w:t>
      </w:r>
      <w:r w:rsidRPr="00337439">
        <w:rPr>
          <w:rFonts w:ascii="Times New Roman" w:eastAsia="Times New Roman" w:hAnsi="Times New Roman" w:cs="Times New Roman"/>
          <w:color w:val="231F20"/>
        </w:rPr>
        <w:tab/>
        <w:t xml:space="preserve">……………………… </w:t>
      </w:r>
    </w:p>
    <w:p w:rsidR="00337439" w:rsidRPr="00337439" w:rsidRDefault="00337439" w:rsidP="00337439">
      <w:pPr>
        <w:tabs>
          <w:tab w:val="center" w:pos="1700"/>
          <w:tab w:val="center" w:pos="5248"/>
          <w:tab w:val="center" w:pos="8085"/>
          <w:tab w:val="center" w:pos="8803"/>
        </w:tabs>
        <w:spacing w:after="18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(Title) </w:t>
      </w:r>
      <w:r w:rsidRPr="00337439">
        <w:rPr>
          <w:rFonts w:ascii="Times New Roman" w:eastAsia="Times New Roman" w:hAnsi="Times New Roman" w:cs="Times New Roman"/>
          <w:color w:val="231F20"/>
        </w:rPr>
        <w:tab/>
        <w:t xml:space="preserve">(Signature) </w:t>
      </w:r>
      <w:r w:rsidRPr="00337439">
        <w:rPr>
          <w:rFonts w:ascii="Times New Roman" w:eastAsia="Times New Roman" w:hAnsi="Times New Roman" w:cs="Times New Roman"/>
          <w:color w:val="231F20"/>
        </w:rPr>
        <w:tab/>
        <w:t xml:space="preserve"> </w:t>
      </w:r>
      <w:r w:rsidRPr="00337439">
        <w:rPr>
          <w:rFonts w:ascii="Times New Roman" w:eastAsia="Times New Roman" w:hAnsi="Times New Roman" w:cs="Times New Roman"/>
          <w:color w:val="231F20"/>
        </w:rPr>
        <w:tab/>
        <w:t>(Date)</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1"/>
        </w:rPr>
        <w:t xml:space="preserve"> </w:t>
      </w:r>
    </w:p>
    <w:p w:rsidR="00337439" w:rsidRPr="00337439" w:rsidRDefault="00337439" w:rsidP="00337439">
      <w:pPr>
        <w:spacing w:after="230"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Bidder Official Stamp</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157"/>
        <w:ind w:left="10" w:right="45" w:hanging="10"/>
        <w:jc w:val="center"/>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 xml:space="preserve">FORM SD2 </w:t>
      </w:r>
    </w:p>
    <w:p w:rsidR="00337439" w:rsidRPr="00337439" w:rsidRDefault="00337439" w:rsidP="00337439">
      <w:pPr>
        <w:spacing w:after="240"/>
        <w:ind w:left="847"/>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 </w:t>
      </w:r>
    </w:p>
    <w:p w:rsidR="00337439" w:rsidRPr="00337439" w:rsidRDefault="00337439" w:rsidP="00337439">
      <w:pPr>
        <w:spacing w:after="148"/>
        <w:ind w:left="849" w:right="73"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SELF DECLARATION THAT THE TENDERER WILL NOT ENGAGE IN ANY CORRUPT OR FRAUDULENT PRACTICE.</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4"/>
        </w:rPr>
        <w:t xml:space="preserve"> </w:t>
      </w:r>
    </w:p>
    <w:p w:rsidR="00337439" w:rsidRPr="00337439" w:rsidRDefault="00337439" w:rsidP="00337439">
      <w:pPr>
        <w:spacing w:after="11" w:line="247" w:lineRule="auto"/>
        <w:ind w:left="852"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 ……………………………......................................………. of P. O. Box ………………………. being a resident of</w:t>
      </w:r>
      <w:r w:rsidRPr="00337439">
        <w:rPr>
          <w:rFonts w:ascii="Times New Roman" w:eastAsia="Times New Roman" w:hAnsi="Times New Roman" w:cs="Times New Roman"/>
          <w:color w:val="000000"/>
        </w:rPr>
        <w:t xml:space="preserve"> </w:t>
      </w:r>
    </w:p>
    <w:p w:rsidR="00337439" w:rsidRPr="00337439" w:rsidRDefault="00337439" w:rsidP="00337439">
      <w:pPr>
        <w:spacing w:after="167" w:line="247" w:lineRule="auto"/>
        <w:ind w:left="852"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in the Republic of ………………. do hereby make a statement as follows: -</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1"/>
        </w:rPr>
        <w:t xml:space="preserve"> </w:t>
      </w:r>
    </w:p>
    <w:p w:rsidR="00337439" w:rsidRPr="00337439" w:rsidRDefault="00337439" w:rsidP="00337439">
      <w:pPr>
        <w:numPr>
          <w:ilvl w:val="0"/>
          <w:numId w:val="46"/>
        </w:numPr>
        <w:spacing w:after="11" w:line="247" w:lineRule="auto"/>
        <w:ind w:right="355" w:firstLine="84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I am the Chief Executive/Managing Director/Principal Officer/ Director of......………....</w:t>
      </w:r>
      <w:r w:rsidRPr="00337439">
        <w:rPr>
          <w:rFonts w:ascii="Times New Roman" w:eastAsia="Times New Roman" w:hAnsi="Times New Roman" w:cs="Times New Roman"/>
          <w:color w:val="000000"/>
        </w:rPr>
        <w:t xml:space="preserve"> </w:t>
      </w:r>
    </w:p>
    <w:p w:rsidR="00337439" w:rsidRPr="00337439" w:rsidRDefault="00337439" w:rsidP="00337439">
      <w:pPr>
        <w:spacing w:after="15"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 xml:space="preserve">(insert name of the Company) </w:t>
      </w:r>
      <w:r w:rsidRPr="00337439">
        <w:rPr>
          <w:rFonts w:ascii="Times New Roman" w:eastAsia="Times New Roman" w:hAnsi="Times New Roman" w:cs="Times New Roman"/>
          <w:color w:val="231F20"/>
        </w:rPr>
        <w:t xml:space="preserve">who is a Bidder in respect of </w:t>
      </w:r>
      <w:r w:rsidRPr="00337439">
        <w:rPr>
          <w:rFonts w:ascii="Times New Roman" w:eastAsia="Times New Roman" w:hAnsi="Times New Roman" w:cs="Times New Roman"/>
          <w:b/>
          <w:color w:val="231F20"/>
        </w:rPr>
        <w:t>Tender No.</w:t>
      </w:r>
      <w:r w:rsidRPr="00337439">
        <w:rPr>
          <w:rFonts w:ascii="Times New Roman" w:eastAsia="Times New Roman" w:hAnsi="Times New Roman" w:cs="Times New Roman"/>
          <w:b/>
          <w:color w:val="000000"/>
        </w:rPr>
        <w:t xml:space="preserve"> </w:t>
      </w:r>
    </w:p>
    <w:p w:rsidR="00337439" w:rsidRPr="00337439" w:rsidRDefault="00337439" w:rsidP="00337439">
      <w:pPr>
        <w:spacing w:after="183"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color w:val="231F20"/>
        </w:rPr>
        <w:t>for ……………………. (insert tender title/description) for ………………</w:t>
      </w:r>
      <w:r w:rsidRPr="00337439">
        <w:rPr>
          <w:rFonts w:ascii="Times New Roman" w:eastAsia="Times New Roman" w:hAnsi="Times New Roman" w:cs="Times New Roman"/>
          <w:i/>
          <w:color w:val="231F20"/>
        </w:rPr>
        <w:t xml:space="preserve"> (insert name of the Procuring entity) </w:t>
      </w:r>
      <w:r w:rsidRPr="00337439">
        <w:rPr>
          <w:rFonts w:ascii="Times New Roman" w:eastAsia="Times New Roman" w:hAnsi="Times New Roman" w:cs="Times New Roman"/>
          <w:color w:val="231F20"/>
        </w:rPr>
        <w:t>and duly authorized and competent to make this statement.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2"/>
        </w:rPr>
        <w:t xml:space="preserve"> </w:t>
      </w:r>
    </w:p>
    <w:p w:rsidR="00337439" w:rsidRPr="00337439" w:rsidRDefault="00337439" w:rsidP="00337439">
      <w:pPr>
        <w:numPr>
          <w:ilvl w:val="0"/>
          <w:numId w:val="46"/>
        </w:numPr>
        <w:spacing w:after="0" w:line="247" w:lineRule="auto"/>
        <w:ind w:right="355" w:firstLine="84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the aforesaid Bidder, its servants and/or agents /subcontractors will not engage in any corrupt or fraudulent practice and has not been requested to pay any inducement to any member of the Board, Management, Staff and /or employees and /or agents of…………………….</w:t>
      </w:r>
      <w:r w:rsidRPr="00337439">
        <w:rPr>
          <w:rFonts w:ascii="Times New Roman" w:eastAsia="Times New Roman" w:hAnsi="Times New Roman" w:cs="Times New Roman"/>
          <w:i/>
          <w:color w:val="231F20"/>
        </w:rPr>
        <w:t xml:space="preserve"> (insert name of the Procuring entity)</w:t>
      </w:r>
      <w:r w:rsidRPr="00337439">
        <w:rPr>
          <w:rFonts w:ascii="Times New Roman" w:eastAsia="Times New Roman" w:hAnsi="Times New Roman" w:cs="Times New Roman"/>
          <w:color w:val="231F20"/>
        </w:rPr>
        <w:t xml:space="preserve"> which is the procuring entity.</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000000"/>
          <w:sz w:val="42"/>
        </w:rPr>
        <w:t xml:space="preserve"> </w:t>
      </w:r>
    </w:p>
    <w:p w:rsidR="00337439" w:rsidRPr="00337439" w:rsidRDefault="00337439" w:rsidP="00337439">
      <w:pPr>
        <w:numPr>
          <w:ilvl w:val="0"/>
          <w:numId w:val="46"/>
        </w:numPr>
        <w:spacing w:after="0" w:line="247" w:lineRule="auto"/>
        <w:ind w:right="355" w:firstLine="84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THAT the aforesaid Bidder, its servants and/or agents /subcontractors have not offered any inducement to any member of the Board, Management, Staff and /or employees and /or agents of…………………….</w:t>
      </w:r>
      <w:r w:rsidRPr="00337439">
        <w:rPr>
          <w:rFonts w:ascii="Times New Roman" w:eastAsia="Times New Roman" w:hAnsi="Times New Roman" w:cs="Times New Roman"/>
          <w:i/>
          <w:color w:val="231F20"/>
        </w:rPr>
        <w:t xml:space="preserve"> (name of the procuring entity)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000000"/>
          <w:sz w:val="42"/>
        </w:rPr>
        <w:t xml:space="preserve"> </w:t>
      </w:r>
    </w:p>
    <w:p w:rsidR="00337439" w:rsidRPr="00337439" w:rsidRDefault="00337439" w:rsidP="00337439">
      <w:pPr>
        <w:numPr>
          <w:ilvl w:val="0"/>
          <w:numId w:val="46"/>
        </w:numPr>
        <w:spacing w:after="77" w:line="344" w:lineRule="auto"/>
        <w:ind w:right="355" w:firstLine="84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THAT the aforesaid Bidder will not engage /has not engaged in any corrosive practice with other bidders participating in the subject tender</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THAT what is deponed to herein above is true to the best of my knowledge, information and belief.</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2"/>
        </w:rPr>
        <w:t xml:space="preserve"> </w:t>
      </w:r>
    </w:p>
    <w:p w:rsidR="00337439" w:rsidRPr="00337439" w:rsidRDefault="00337439" w:rsidP="00337439">
      <w:pPr>
        <w:tabs>
          <w:tab w:val="center" w:pos="2877"/>
          <w:tab w:val="center" w:pos="6101"/>
          <w:tab w:val="center" w:pos="9076"/>
        </w:tabs>
        <w:spacing w:after="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 xml:space="preserve">………………………………. </w:t>
      </w:r>
      <w:r w:rsidRPr="00337439">
        <w:rPr>
          <w:rFonts w:ascii="Times New Roman" w:eastAsia="Times New Roman" w:hAnsi="Times New Roman" w:cs="Times New Roman"/>
          <w:color w:val="231F20"/>
        </w:rPr>
        <w:tab/>
        <w:t xml:space="preserve">……………………… </w:t>
      </w:r>
    </w:p>
    <w:p w:rsidR="00337439" w:rsidRPr="00337439" w:rsidRDefault="00337439" w:rsidP="00337439">
      <w:pPr>
        <w:tabs>
          <w:tab w:val="center" w:pos="1700"/>
          <w:tab w:val="center" w:pos="5248"/>
          <w:tab w:val="center" w:pos="8085"/>
          <w:tab w:val="center" w:pos="8803"/>
        </w:tabs>
        <w:spacing w:after="18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(Title) </w:t>
      </w:r>
      <w:r w:rsidRPr="00337439">
        <w:rPr>
          <w:rFonts w:ascii="Times New Roman" w:eastAsia="Times New Roman" w:hAnsi="Times New Roman" w:cs="Times New Roman"/>
          <w:color w:val="231F20"/>
        </w:rPr>
        <w:tab/>
        <w:t xml:space="preserve">(Signature) </w:t>
      </w:r>
      <w:r w:rsidRPr="00337439">
        <w:rPr>
          <w:rFonts w:ascii="Times New Roman" w:eastAsia="Times New Roman" w:hAnsi="Times New Roman" w:cs="Times New Roman"/>
          <w:color w:val="231F20"/>
        </w:rPr>
        <w:tab/>
        <w:t xml:space="preserve"> </w:t>
      </w:r>
      <w:r w:rsidRPr="00337439">
        <w:rPr>
          <w:rFonts w:ascii="Times New Roman" w:eastAsia="Times New Roman" w:hAnsi="Times New Roman" w:cs="Times New Roman"/>
          <w:color w:val="231F20"/>
        </w:rPr>
        <w:tab/>
        <w:t>(Date)</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41"/>
        </w:rPr>
        <w:t xml:space="preserve"> </w:t>
      </w:r>
    </w:p>
    <w:p w:rsidR="00337439" w:rsidRPr="00337439" w:rsidRDefault="00337439" w:rsidP="00337439">
      <w:pPr>
        <w:spacing w:after="11" w:line="247" w:lineRule="auto"/>
        <w:ind w:left="1416"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Bidder Official Stamp</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19"/>
        </w:rPr>
        <w:t xml:space="preserve"> </w:t>
      </w:r>
    </w:p>
    <w:p w:rsidR="00337439" w:rsidRPr="00337439" w:rsidRDefault="00337439" w:rsidP="00337439">
      <w:pPr>
        <w:spacing w:after="170"/>
        <w:ind w:left="850"/>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 </w:t>
      </w:r>
    </w:p>
    <w:p w:rsidR="00337439" w:rsidRPr="00337439" w:rsidRDefault="00337439" w:rsidP="00337439">
      <w:pPr>
        <w:keepNext/>
        <w:keepLines/>
        <w:spacing w:after="274"/>
        <w:ind w:left="849"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DECLARATION AND COMMITMENT TO THE CODE OF ETHICS</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13"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I</w:t>
      </w:r>
      <w:r w:rsidRPr="00337439">
        <w:rPr>
          <w:rFonts w:ascii="Times New Roman" w:eastAsia="Times New Roman" w:hAnsi="Times New Roman" w:cs="Times New Roman"/>
          <w:color w:val="231F20"/>
        </w:rPr>
        <w:t xml:space="preserve">, ......................................................................................................(person) on behalf of </w:t>
      </w:r>
      <w:r w:rsidRPr="00337439">
        <w:rPr>
          <w:rFonts w:ascii="Times New Roman" w:eastAsia="Times New Roman" w:hAnsi="Times New Roman" w:cs="Times New Roman"/>
          <w:b/>
          <w:i/>
          <w:color w:val="231F20"/>
        </w:rPr>
        <w:t>(Name of the Business/</w:t>
      </w:r>
      <w:r w:rsidRPr="00337439">
        <w:rPr>
          <w:rFonts w:ascii="Times New Roman" w:eastAsia="Times New Roman" w:hAnsi="Times New Roman" w:cs="Times New Roman"/>
          <w:b/>
          <w:i/>
          <w:color w:val="000000"/>
        </w:rPr>
        <w:t xml:space="preserve"> </w:t>
      </w:r>
    </w:p>
    <w:p w:rsidR="00337439" w:rsidRPr="00337439" w:rsidRDefault="00337439" w:rsidP="00337439">
      <w:pPr>
        <w:spacing w:after="13"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Company/ Firm</w:t>
      </w:r>
      <w:r w:rsidRPr="00337439">
        <w:rPr>
          <w:rFonts w:ascii="Times New Roman" w:eastAsia="Times New Roman" w:hAnsi="Times New Roman" w:cs="Times New Roman"/>
          <w:color w:val="231F20"/>
        </w:rPr>
        <w:t xml:space="preserve">) ……………………………………………………. declare that I have read and fully understood </w:t>
      </w:r>
    </w:p>
    <w:p w:rsidR="00337439" w:rsidRPr="00337439" w:rsidRDefault="00337439" w:rsidP="00337439">
      <w:pPr>
        <w:spacing w:after="279"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contents of the Public Procurement &amp; Asset Disposal Act, 2015, Regulations and the Code of Ethics for persons participating in Public Procurement and Asset Disposal and my responsibilities under the Code.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 do hereby commit to abide by the provisions of the Code of Ethics for persons participating in Public Procurement and Asset Disposal.</w:t>
      </w:r>
      <w:r w:rsidRPr="00337439">
        <w:rPr>
          <w:rFonts w:ascii="Times New Roman" w:eastAsia="Times New Roman" w:hAnsi="Times New Roman" w:cs="Times New Roman"/>
          <w:color w:val="000000"/>
        </w:rPr>
        <w:t xml:space="preserve"> </w:t>
      </w:r>
    </w:p>
    <w:p w:rsidR="00337439" w:rsidRPr="00337439" w:rsidRDefault="00337439" w:rsidP="00337439">
      <w:pPr>
        <w:spacing w:after="251"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Name of Authorized signatory……………………………....................................................………………. </w:t>
      </w:r>
    </w:p>
    <w:p w:rsidR="00337439" w:rsidRPr="00337439" w:rsidRDefault="00337439" w:rsidP="00337439">
      <w:pPr>
        <w:spacing w:after="334"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Sign…………….............................................................................................................................................</w:t>
      </w:r>
      <w:r w:rsidRPr="00337439">
        <w:rPr>
          <w:rFonts w:ascii="Times New Roman" w:eastAsia="Times New Roman" w:hAnsi="Times New Roman" w:cs="Times New Roman"/>
          <w:color w:val="000000"/>
        </w:rPr>
        <w:t xml:space="preserve"> </w:t>
      </w:r>
    </w:p>
    <w:p w:rsidR="00337439" w:rsidRPr="00337439" w:rsidRDefault="00337439" w:rsidP="00337439">
      <w:pPr>
        <w:spacing w:after="256"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Position……………........................................................................................................................................</w:t>
      </w:r>
      <w:r w:rsidRPr="00337439">
        <w:rPr>
          <w:rFonts w:ascii="Times New Roman" w:eastAsia="Times New Roman" w:hAnsi="Times New Roman" w:cs="Times New Roman"/>
          <w:color w:val="000000"/>
        </w:rPr>
        <w:t xml:space="preserve"> </w:t>
      </w:r>
    </w:p>
    <w:p w:rsidR="00337439" w:rsidRPr="00337439" w:rsidRDefault="00337439" w:rsidP="00337439">
      <w:pPr>
        <w:spacing w:after="0" w:line="493" w:lineRule="auto"/>
        <w:ind w:left="855" w:right="1160"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Office address………………………………………………. Telephone…………….......…………………. E-</w:t>
      </w:r>
    </w:p>
    <w:p w:rsidR="00337439" w:rsidRPr="00337439" w:rsidRDefault="00337439" w:rsidP="00337439">
      <w:pPr>
        <w:spacing w:after="263"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mail………………………………………….......................................................................................……</w:t>
      </w:r>
      <w:r w:rsidRPr="00337439">
        <w:rPr>
          <w:rFonts w:ascii="Times New Roman" w:eastAsia="Times New Roman" w:hAnsi="Times New Roman" w:cs="Times New Roman"/>
          <w:color w:val="000000"/>
        </w:rPr>
        <w:t xml:space="preserve"> </w:t>
      </w:r>
    </w:p>
    <w:p w:rsidR="00337439" w:rsidRPr="00337439" w:rsidRDefault="00337439" w:rsidP="00337439">
      <w:pPr>
        <w:spacing w:after="253"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of the Firm/Company…………………................................................................................…………</w:t>
      </w:r>
      <w:r w:rsidRPr="00337439">
        <w:rPr>
          <w:rFonts w:ascii="Times New Roman" w:eastAsia="Times New Roman" w:hAnsi="Times New Roman" w:cs="Times New Roman"/>
          <w:color w:val="000000"/>
        </w:rPr>
        <w:t xml:space="preserve"> </w:t>
      </w:r>
    </w:p>
    <w:p w:rsidR="00337439" w:rsidRPr="00337439" w:rsidRDefault="00337439" w:rsidP="00337439">
      <w:pPr>
        <w:spacing w:after="0" w:line="455"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b/>
          <w:color w:val="231F20"/>
        </w:rPr>
        <w:t>(Company Seal/ Rubber Stamp where applicable)</w:t>
      </w:r>
      <w:r w:rsidRPr="00337439">
        <w:rPr>
          <w:rFonts w:ascii="Times New Roman" w:eastAsia="Times New Roman" w:hAnsi="Times New Roman" w:cs="Times New Roman"/>
          <w:b/>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44"/>
        </w:rPr>
        <w:t xml:space="preserve"> </w:t>
      </w:r>
    </w:p>
    <w:p w:rsidR="00337439" w:rsidRPr="00337439" w:rsidRDefault="00337439" w:rsidP="00337439">
      <w:pPr>
        <w:spacing w:after="34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Witness Name </w:t>
      </w:r>
    </w:p>
    <w:p w:rsidR="00337439" w:rsidRPr="00337439" w:rsidRDefault="00337439" w:rsidP="00337439">
      <w:pPr>
        <w:spacing w:after="337"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Sign…………………………………….........................................................................................…………</w:t>
      </w:r>
      <w:r w:rsidRPr="00337439">
        <w:rPr>
          <w:rFonts w:ascii="Times New Roman" w:eastAsia="Times New Roman" w:hAnsi="Times New Roman" w:cs="Times New Roman"/>
          <w:color w:val="000000"/>
        </w:rPr>
        <w:t xml:space="preserve"> </w:t>
      </w:r>
    </w:p>
    <w:p w:rsidR="00337439" w:rsidRPr="00337439" w:rsidRDefault="00337439" w:rsidP="00337439">
      <w:pPr>
        <w:spacing w:after="9"/>
        <w:rPr>
          <w:rFonts w:ascii="Times New Roman" w:eastAsia="Times New Roman" w:hAnsi="Times New Roman" w:cs="Times New Roman"/>
          <w:color w:val="231F20"/>
        </w:rPr>
      </w:pPr>
      <w:r w:rsidRPr="00337439">
        <w:rPr>
          <w:rFonts w:ascii="Times New Roman" w:eastAsia="Times New Roman" w:hAnsi="Times New Roman" w:cs="Times New Roman"/>
          <w:color w:val="000000"/>
          <w:sz w:val="23"/>
        </w:rPr>
        <w:t xml:space="preserve"> </w:t>
      </w:r>
    </w:p>
    <w:p w:rsidR="00337439" w:rsidRPr="00337439" w:rsidRDefault="00337439" w:rsidP="00337439">
      <w:pPr>
        <w:spacing w:after="230" w:line="247" w:lineRule="auto"/>
        <w:ind w:left="85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54"/>
          <w:tab w:val="center" w:pos="3531"/>
        </w:tabs>
        <w:spacing w:after="209"/>
        <w:outlineLvl w:val="2"/>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D.</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u w:val="single" w:color="231F20"/>
        </w:rPr>
        <w:t>APPENDIX 1-FRAUD AND CORRUPTION</w:t>
      </w:r>
      <w:r w:rsidRPr="00337439">
        <w:rPr>
          <w:rFonts w:ascii="Times New Roman" w:eastAsia="Times New Roman" w:hAnsi="Times New Roman" w:cs="Times New Roman"/>
          <w:b/>
          <w:color w:val="000000"/>
        </w:rPr>
        <w:t xml:space="preserve"> </w:t>
      </w:r>
    </w:p>
    <w:p w:rsidR="00337439" w:rsidRPr="00337439" w:rsidRDefault="00337439" w:rsidP="00337439">
      <w:pPr>
        <w:spacing w:after="213" w:line="265" w:lineRule="auto"/>
        <w:ind w:left="860"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(Appendix 1 shall not be modified)</w:t>
      </w:r>
      <w:r w:rsidRPr="00337439">
        <w:rPr>
          <w:rFonts w:ascii="Times New Roman" w:eastAsia="Times New Roman" w:hAnsi="Times New Roman" w:cs="Times New Roman"/>
          <w:i/>
          <w:color w:val="000000"/>
        </w:rPr>
        <w:t xml:space="preserve"> </w:t>
      </w:r>
    </w:p>
    <w:p w:rsidR="00337439" w:rsidRPr="00337439" w:rsidRDefault="00337439" w:rsidP="00337439">
      <w:pPr>
        <w:keepNext/>
        <w:keepLines/>
        <w:tabs>
          <w:tab w:val="center" w:pos="932"/>
          <w:tab w:val="center" w:pos="1798"/>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Purpose</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414" w:right="355" w:hanging="576"/>
        <w:jc w:val="both"/>
        <w:rPr>
          <w:rFonts w:ascii="Times New Roman" w:eastAsia="Times New Roman" w:hAnsi="Times New Roman" w:cs="Times New Roman"/>
          <w:color w:val="231F20"/>
        </w:rPr>
      </w:pPr>
      <w:r w:rsidRPr="00337439">
        <w:rPr>
          <w:rFonts w:ascii="Arial" w:eastAsia="Arial" w:hAnsi="Arial" w:cs="Arial"/>
          <w:color w:val="000000"/>
        </w:rPr>
        <w:t xml:space="preserve"> </w:t>
      </w:r>
      <w:r w:rsidRPr="00337439">
        <w:rPr>
          <w:rFonts w:ascii="Times New Roman" w:eastAsia="Times New Roman" w:hAnsi="Times New Roman" w:cs="Times New Roman"/>
          <w:color w:val="231F20"/>
        </w:rPr>
        <w:t xml:space="preserve">The Government of Kenya's Anti-Corruption and Economic Crime laws and their sanction's policies and procedures, Public Procurement and Asset Disposal Act </w:t>
      </w:r>
      <w:r w:rsidRPr="00337439">
        <w:rPr>
          <w:rFonts w:ascii="Times New Roman" w:eastAsia="Times New Roman" w:hAnsi="Times New Roman" w:cs="Times New Roman"/>
          <w:i/>
          <w:color w:val="231F20"/>
        </w:rPr>
        <w:t xml:space="preserve">(no. 33 of 2015) </w:t>
      </w:r>
      <w:r w:rsidRPr="00337439">
        <w:rPr>
          <w:rFonts w:ascii="Times New Roman" w:eastAsia="Times New Roman" w:hAnsi="Times New Roman" w:cs="Times New Roman"/>
          <w:color w:val="231F20"/>
        </w:rPr>
        <w:t>and its Regulation, and any other Kenya's Acts or Regulations related to Fraud and Corruption, and similar offences, shall apply with respect to Public Procurement Processes and Contracts that are governed by the laws of Kenya.</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932"/>
          <w:tab w:val="center" w:pos="2072"/>
        </w:tabs>
        <w:spacing w:after="221" w:line="251" w:lineRule="auto"/>
        <w:outlineLvl w:val="3"/>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Requirements</w:t>
      </w:r>
      <w:r w:rsidRPr="00337439">
        <w:rPr>
          <w:rFonts w:ascii="Times New Roman" w:eastAsia="Times New Roman" w:hAnsi="Times New Roman" w:cs="Times New Roman"/>
          <w:b/>
          <w:color w:val="000000"/>
        </w:rPr>
        <w:t xml:space="preserve"> </w:t>
      </w:r>
    </w:p>
    <w:p w:rsidR="00337439" w:rsidRPr="00337439" w:rsidRDefault="00337439" w:rsidP="00337439">
      <w:pPr>
        <w:tabs>
          <w:tab w:val="center" w:pos="850"/>
          <w:tab w:val="center" w:pos="6241"/>
        </w:tabs>
        <w:spacing w:after="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Arial" w:eastAsia="Arial" w:hAnsi="Arial" w:cs="Arial"/>
          <w:color w:val="000000"/>
        </w:rPr>
        <w:t xml:space="preserve"> </w:t>
      </w:r>
      <w:r w:rsidRPr="00337439">
        <w:rPr>
          <w:rFonts w:ascii="Arial" w:eastAsia="Arial" w:hAnsi="Arial" w:cs="Arial"/>
          <w:color w:val="000000"/>
        </w:rPr>
        <w:tab/>
      </w:r>
      <w:r w:rsidRPr="00337439">
        <w:rPr>
          <w:rFonts w:ascii="Times New Roman" w:eastAsia="Times New Roman" w:hAnsi="Times New Roman" w:cs="Times New Roman"/>
          <w:color w:val="231F20"/>
        </w:rPr>
        <w:t xml:space="preserve">The Government of Kenya requires that all parties including Procuring Entities, Tenderers, </w:t>
      </w:r>
    </w:p>
    <w:p w:rsidR="00337439" w:rsidRPr="00337439" w:rsidRDefault="00337439" w:rsidP="00337439">
      <w:pPr>
        <w:spacing w:after="230" w:line="247" w:lineRule="auto"/>
        <w:ind w:left="1416" w:right="29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(applicants/proposers), Consultants, Contractors and Suppliers; any Sub-contractors, Sub-consultants, Service providers or Suppliers; any Agents(whether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paragraphs1.1above.</w:t>
      </w:r>
      <w:r w:rsidRPr="00337439">
        <w:rPr>
          <w:rFonts w:ascii="Times New Roman" w:eastAsia="Times New Roman" w:hAnsi="Times New Roman" w:cs="Times New Roman"/>
          <w:color w:val="000000"/>
        </w:rPr>
        <w:t xml:space="preserve"> </w:t>
      </w:r>
    </w:p>
    <w:p w:rsidR="00337439" w:rsidRPr="00337439" w:rsidRDefault="00337439" w:rsidP="00337439">
      <w:pPr>
        <w:spacing w:after="110" w:line="247" w:lineRule="auto"/>
        <w:ind w:left="1426" w:right="355" w:hanging="576"/>
        <w:jc w:val="both"/>
        <w:rPr>
          <w:rFonts w:ascii="Times New Roman" w:eastAsia="Times New Roman" w:hAnsi="Times New Roman" w:cs="Times New Roman"/>
          <w:color w:val="231F20"/>
        </w:rPr>
      </w:pPr>
      <w:r w:rsidRPr="00337439">
        <w:rPr>
          <w:rFonts w:ascii="Arial" w:eastAsia="Arial" w:hAnsi="Arial" w:cs="Arial"/>
          <w:color w:val="000000"/>
        </w:rPr>
        <w:t xml:space="preserve"> </w:t>
      </w:r>
      <w:r w:rsidRPr="00337439">
        <w:rPr>
          <w:rFonts w:ascii="Times New Roman" w:eastAsia="Times New Roman" w:hAnsi="Times New Roman" w:cs="Times New Roman"/>
          <w:color w:val="231F20"/>
        </w:rPr>
        <w:t xml:space="preserve">Kenya's public procurement and asset disposal act </w:t>
      </w:r>
      <w:r w:rsidRPr="00337439">
        <w:rPr>
          <w:rFonts w:ascii="Times New Roman" w:eastAsia="Times New Roman" w:hAnsi="Times New Roman" w:cs="Times New Roman"/>
          <w:i/>
          <w:color w:val="231F20"/>
        </w:rPr>
        <w:t xml:space="preserve">(no. 33 of 2015) </w:t>
      </w:r>
      <w:r w:rsidRPr="00337439">
        <w:rPr>
          <w:rFonts w:ascii="Times New Roman" w:eastAsia="Times New Roman" w:hAnsi="Times New Roman" w:cs="Times New Roman"/>
          <w:color w:val="231F20"/>
        </w:rPr>
        <w:t>under Section 66 describes rules to be followed and actions to be taken in dealing with Corrupt, Coercive, Obstructive, Collusive or Fraudulent practices, and Conflicts of Interest in procurement including consequences for offences committed. A few of the provisions noted below highlight Kenya's policy of no tolerance for such practices and behavior: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107"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person to whom this Act applies shall not be involved in any corrupt, coercive, obstructive, collusive or fraudulent practice; or conflicts of interest in any procurement or asset disposal proceeding;</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107"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 person referred to under subsection (1) who contravenes the provisions of that sub-section commits an offence;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103"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Without limiting the generality of the subsection (1) and (2), the person shall be: -</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7"/>
        </w:numPr>
        <w:spacing w:after="109" w:line="247" w:lineRule="auto"/>
        <w:ind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disqualified from entering into a contract for a procurement or asset disposal proceeding; or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7"/>
        </w:numPr>
        <w:spacing w:after="111" w:line="247" w:lineRule="auto"/>
        <w:ind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 contract has already been entered into with the person, the contract shall be voidable;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107"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voiding of a contract by the procuring entity under subsection (7) does not limit any legal remedy the procuring entity may have;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98"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 employee or agent of the procuring entity or a member of the Board or committee of the procuring entity who has a conflict of interest with respect to a procurement—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Shall not take part in the procurement proceedings;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8"/>
        </w:numPr>
        <w:spacing w:after="106"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shall not, after a procurement contract has been entered into, take part in any decision relating to the procurement or contract; and</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8"/>
        </w:numPr>
        <w:spacing w:after="107"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shall not be a subcontractor for the tenderer to whom was awarded contract, or a member of the group of tenderers of whom the contract was awarded, but the subcontractor appointed shall meet all the requirements of this 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116" w:line="238"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 employee, agent or member described in subsection (1) who refrains from doing anything prohibited under that subsection, but for that subsection, would have been within his or her duties shall disclose the conflict of interest to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7"/>
        </w:numPr>
        <w:spacing w:after="239" w:line="238"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 person contravenes subsection (1) with respect to a conflict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officer. Etc.</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847"/>
          <w:tab w:val="center" w:pos="5699"/>
        </w:tabs>
        <w:spacing w:after="111"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Arial" w:eastAsia="Arial" w:hAnsi="Arial" w:cs="Arial"/>
          <w:color w:val="000000"/>
        </w:rPr>
        <w:t xml:space="preserve"> </w:t>
      </w:r>
      <w:r w:rsidRPr="00337439">
        <w:rPr>
          <w:rFonts w:ascii="Arial" w:eastAsia="Arial" w:hAnsi="Arial" w:cs="Arial"/>
          <w:color w:val="000000"/>
        </w:rPr>
        <w:tab/>
      </w:r>
      <w:r w:rsidRPr="00337439">
        <w:rPr>
          <w:rFonts w:ascii="Times New Roman" w:eastAsia="Times New Roman" w:hAnsi="Times New Roman" w:cs="Times New Roman"/>
          <w:color w:val="231F20"/>
        </w:rPr>
        <w:t>Incompliance with Kenya's laws, regulations and policies mentioned above,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118"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Defines broadly, for the purposes of the above provisions, the terms set forth below as follows:</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9"/>
        </w:numPr>
        <w:spacing w:after="11" w:line="247" w:lineRule="auto"/>
        <w:ind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“corrupt practice” is the offering, giving, receiving, or soliciting, directly or indirectly, of anything </w:t>
      </w:r>
    </w:p>
    <w:p w:rsidR="00337439" w:rsidRPr="00337439" w:rsidRDefault="00337439" w:rsidP="00337439">
      <w:pPr>
        <w:spacing w:after="230" w:line="247" w:lineRule="auto"/>
        <w:ind w:left="255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of value to influence improperly the actions of another party;</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9"/>
        </w:numPr>
        <w:spacing w:after="125" w:line="238" w:lineRule="auto"/>
        <w:ind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“fraudulent practice” is any act or omission, including misrepresentation, that knowingly or recklessly misleads, or attempts to mislead, a party to obtain financial or other benefit or to avoid an obligation;</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9"/>
        </w:numPr>
        <w:spacing w:after="115" w:line="247" w:lineRule="auto"/>
        <w:ind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“collusive practice” is an arrangement between two or more parties designed to achieve an improper purpose, including to influence improperly the actions of another party;</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49"/>
        </w:numPr>
        <w:spacing w:after="174" w:line="303" w:lineRule="auto"/>
        <w:ind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“coercive practice” is impairing or harming, or threatening to impair or harm, directly or indirectly, any party or the property of the party to influence improperly the actions of a party;</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v)</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“obstructive practice” is:</w:t>
      </w:r>
      <w:r w:rsidRPr="00337439">
        <w:rPr>
          <w:rFonts w:ascii="Times New Roman" w:eastAsia="Times New Roman" w:hAnsi="Times New Roman" w:cs="Times New Roman"/>
          <w:color w:val="000000"/>
        </w:rPr>
        <w:t xml:space="preserve"> </w:t>
      </w:r>
    </w:p>
    <w:p w:rsidR="00337439" w:rsidRPr="00337439" w:rsidRDefault="00337439" w:rsidP="00337439">
      <w:pPr>
        <w:numPr>
          <w:ilvl w:val="2"/>
          <w:numId w:val="49"/>
        </w:numPr>
        <w:spacing w:after="111" w:line="247" w:lineRule="auto"/>
        <w:ind w:right="355" w:hanging="29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 or threatening, harassing, or intimidating any party to prevent it from disclosing its knowledge of matters relevant to the investigation or from pursuing the investigation; or</w:t>
      </w:r>
      <w:r w:rsidRPr="00337439">
        <w:rPr>
          <w:rFonts w:ascii="Times New Roman" w:eastAsia="Times New Roman" w:hAnsi="Times New Roman" w:cs="Times New Roman"/>
          <w:color w:val="000000"/>
        </w:rPr>
        <w:t xml:space="preserve"> </w:t>
      </w:r>
    </w:p>
    <w:p w:rsidR="00337439" w:rsidRPr="00337439" w:rsidRDefault="00337439" w:rsidP="00337439">
      <w:pPr>
        <w:numPr>
          <w:ilvl w:val="2"/>
          <w:numId w:val="49"/>
        </w:numPr>
        <w:spacing w:after="230" w:line="247" w:lineRule="auto"/>
        <w:ind w:right="355" w:hanging="29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acts intended to materially impede the exercise of the PPRA's or the appointed authority's inspectionandauditrightsprovidedforunderparagraph2.3e. below.</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Defines more specifically, in accordance with the above procurement Act provisions set forth for fraudulent and collusive practices as follows: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83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"fraudulent practice" includes a misrepresentation of fact in order to influence a procurement or disposal process or the exercise of a contract to the detriment of the procuring entity or the tenderer or the contractor, and includes collusive practices amongst tenderers prior to or after tender submission designed to establish tender prices at artificial non-competitive levels and to deprive the procuring entity of the benefits of free and open competition.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Rejects a proposal for award</w:t>
      </w:r>
      <w:r w:rsidRPr="00337439">
        <w:rPr>
          <w:rFonts w:ascii="Times New Roman" w:eastAsia="Times New Roman" w:hAnsi="Times New Roman" w:cs="Times New Roman"/>
          <w:color w:val="231F20"/>
          <w:sz w:val="17"/>
          <w:vertAlign w:val="superscript"/>
        </w:rPr>
        <w:t>1</w:t>
      </w:r>
      <w:r w:rsidRPr="00337439">
        <w:rPr>
          <w:rFonts w:ascii="Times New Roman" w:eastAsia="Times New Roman" w:hAnsi="Times New Roman" w:cs="Times New Roman"/>
          <w:color w:val="231F20"/>
        </w:rPr>
        <w:t>of a contract if PPRA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Pursuant to the Kenya's above stated Acts and Regulations, may sanction or debar or recommend to appropriate authority (I e s) for sanctioning and debarment of a firm or individual, as applicable under the Acts and Regulations;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230"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Requires that a clause be included in Tender documents and Request for Proposal documents requiring(i) Tenderers (applicants/proposers), Consultants, Contractors, and Suppliers, and their Sub-contractors, Sub- consultants, Service providers, Suppliers, Agents personnel, permit the PPRA or any other appropriate authority appointed by Government of Kenya to inspect</w:t>
      </w:r>
      <w:r w:rsidRPr="00337439">
        <w:rPr>
          <w:rFonts w:ascii="Times New Roman" w:eastAsia="Times New Roman" w:hAnsi="Times New Roman" w:cs="Times New Roman"/>
          <w:color w:val="231F20"/>
          <w:sz w:val="17"/>
          <w:vertAlign w:val="superscript"/>
        </w:rPr>
        <w:t>2</w:t>
      </w:r>
      <w:r w:rsidRPr="00337439">
        <w:rPr>
          <w:rFonts w:ascii="Times New Roman" w:eastAsia="Times New Roman" w:hAnsi="Times New Roman" w:cs="Times New Roman"/>
          <w:color w:val="231F20"/>
        </w:rPr>
        <w:t>all accounts, records and other documents relating to the procurement process, selection and/or contract execution, and to have them audited by auditors appointed by the PPRA or any other appropriate authority appointed by Government of Kenya; and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49"/>
        </w:numPr>
        <w:spacing w:after="12" w:line="247" w:lineRule="auto"/>
        <w:ind w:right="355" w:hanging="4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Pursuant to Section 62 of the above Act, requires Applicants/Tenderers to submit along with their </w:t>
      </w:r>
    </w:p>
    <w:p w:rsidR="00337439" w:rsidRPr="00337439" w:rsidRDefault="00337439" w:rsidP="00337439">
      <w:pPr>
        <w:spacing w:after="0" w:line="247" w:lineRule="auto"/>
        <w:ind w:left="184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Applications/Tenders/Proposals a “Self-Declaration Form” as included in the procurement document declaring that they and all parties involved in the procurement process and contract execution have not engaged/will not engage in any corrupt or fraudulent practices.</w:t>
      </w:r>
      <w:r w:rsidRPr="00337439">
        <w:rPr>
          <w:rFonts w:ascii="Times New Roman" w:eastAsia="Times New Roman" w:hAnsi="Times New Roman" w:cs="Times New Roman"/>
          <w:color w:val="000000"/>
        </w:rPr>
        <w:t xml:space="preserve"> </w:t>
      </w:r>
    </w:p>
    <w:p w:rsidR="00337439" w:rsidRPr="00337439" w:rsidRDefault="00337439" w:rsidP="00337439">
      <w:pPr>
        <w:spacing w:after="0"/>
        <w:ind w:left="1440"/>
        <w:rPr>
          <w:rFonts w:ascii="Times New Roman" w:eastAsia="Times New Roman" w:hAnsi="Times New Roman" w:cs="Times New Roman"/>
          <w:color w:val="231F20"/>
        </w:rPr>
      </w:pPr>
      <w:r w:rsidRPr="00337439">
        <w:rPr>
          <w:rFonts w:ascii="Times New Roman" w:eastAsia="Times New Roman" w:hAnsi="Times New Roman" w:cs="Times New Roman"/>
          <w:i/>
          <w:color w:val="231F20"/>
          <w:sz w:val="14"/>
        </w:rPr>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1911" w:h="16841"/>
          <w:pgMar w:top="530" w:right="543" w:bottom="754" w:left="0" w:header="720" w:footer="401" w:gutter="0"/>
          <w:cols w:space="720"/>
        </w:sectPr>
      </w:pP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lastRenderedPageBreak/>
        <w:t xml:space="preserve"> </w:t>
      </w:r>
    </w:p>
    <w:p w:rsidR="00337439" w:rsidRPr="00337439" w:rsidRDefault="00337439" w:rsidP="00337439">
      <w:pPr>
        <w:spacing w:after="158" w:line="240" w:lineRule="auto"/>
        <w:ind w:right="14802"/>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r w:rsidRPr="00337439">
        <w:rPr>
          <w:rFonts w:ascii="Times New Roman" w:eastAsia="Times New Roman" w:hAnsi="Times New Roman" w:cs="Times New Roman"/>
          <w:i/>
          <w:color w:val="000000"/>
          <w:sz w:val="21"/>
        </w:rPr>
        <w:t xml:space="preserve"> </w:t>
      </w:r>
    </w:p>
    <w:p w:rsidR="00337439" w:rsidRPr="00337439" w:rsidRDefault="00337439" w:rsidP="00337439">
      <w:pPr>
        <w:keepNext/>
        <w:keepLines/>
        <w:spacing w:after="189"/>
        <w:ind w:left="111"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SCHEDULE OF PRICES FORM</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5" w:line="234" w:lineRule="auto"/>
        <w:ind w:left="111" w:right="-13" w:hanging="10"/>
        <w:jc w:val="both"/>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0B25DB3A" wp14:editId="4657FE69">
                <wp:simplePos x="0" y="0"/>
                <wp:positionH relativeFrom="page">
                  <wp:posOffset>545592</wp:posOffset>
                </wp:positionH>
                <wp:positionV relativeFrom="page">
                  <wp:posOffset>-106608</wp:posOffset>
                </wp:positionV>
                <wp:extent cx="31623" cy="140027"/>
                <wp:effectExtent l="0" t="0" r="0" b="0"/>
                <wp:wrapTopAndBottom/>
                <wp:docPr id="149649" name="Group 149649"/>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22984" name="Rectangle 22984"/>
                        <wps:cNvSpPr/>
                        <wps:spPr>
                          <a:xfrm>
                            <a:off x="0" y="0"/>
                            <a:ext cx="42059" cy="186236"/>
                          </a:xfrm>
                          <a:prstGeom prst="rect">
                            <a:avLst/>
                          </a:prstGeom>
                          <a:ln>
                            <a:noFill/>
                          </a:ln>
                        </wps:spPr>
                        <wps:txbx>
                          <w:txbxContent>
                            <w:p w:rsidR="00725254" w:rsidRDefault="00725254" w:rsidP="00337439">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0B25DB3A" id="Group 149649" o:spid="_x0000_s1039" style="position:absolute;left:0;text-align:left;margin-left:42.95pt;margin-top:-8.4pt;width:2.5pt;height:11.05pt;z-index:251661312;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">
                <v:rect id="Rectangle 22984" o:spid="_x0000_s1040" style="position:absolute;width:42059;height:18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lW8cA&#10;AADeAAAADwAAAGRycy9kb3ducmV2LnhtbESPQWvCQBSE7wX/w/IEb3XTUCSJboJoix5bLdjeHtln&#10;Epp9G7JbE/313YLQ4zAz3zCrYjStuFDvGssKnuYRCOLS6oYrBR/H18cEhPPIGlvLpOBKDop88rDC&#10;TNuB3+ly8JUIEHYZKqi97zIpXVmTQTe3HXHwzrY36IPsK6l7HALctDKOooU02HBYqLGjTU3l9+HH&#10;KNgl3fpzb29D1b587U5vp3R7TL1Ss+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7pVvHAAAA3gAAAA8AAAAAAAAAAAAAAAAAmAIAAGRy&#10;cy9kb3ducmV2LnhtbFBLBQYAAAAABAAEAPUAAACMAwAAAAA=&#10;" filled="f" stroked="f">
                  <v:textbox inset="0,0,0,0">
                    <w:txbxContent>
                      <w:p w:rsidR="00725254" w:rsidRDefault="00725254" w:rsidP="00337439">
                        <w:r>
                          <w:rPr>
                            <w:color w:val="000000"/>
                            <w:sz w:val="20"/>
                          </w:rPr>
                          <w:t xml:space="preserve"> </w:t>
                        </w:r>
                      </w:p>
                    </w:txbxContent>
                  </v:textbox>
                </v:rect>
                <w10:wrap type="topAndBottom" anchorx="page" anchory="page"/>
              </v:group>
            </w:pict>
          </mc:Fallback>
        </mc:AlternateContent>
      </w:r>
      <w:r w:rsidRPr="00337439">
        <w:rPr>
          <w:rFonts w:ascii="Times New Roman" w:eastAsia="Times New Roman" w:hAnsi="Times New Roman" w:cs="Times New Roman"/>
          <w:i/>
          <w:color w:val="231F20"/>
        </w:rPr>
        <w:t>[</w:t>
      </w:r>
      <w:r w:rsidRPr="00337439">
        <w:rPr>
          <w:rFonts w:ascii="Times New Roman" w:eastAsia="Times New Roman" w:hAnsi="Times New Roman" w:cs="Times New Roman"/>
          <w:i/>
          <w:color w:val="000000"/>
        </w:rPr>
        <w:t xml:space="preserve">The Procuring Entity shall fill in these Forms to indicate the List of Insurance Services required by the Procuring Entity [Columns1-4and the Tenderer shall complete columns 5-7as his /her Tender]. </w:t>
      </w:r>
    </w:p>
    <w:tbl>
      <w:tblPr>
        <w:tblStyle w:val="TableGrid"/>
        <w:tblW w:w="14704" w:type="dxa"/>
        <w:tblInd w:w="180" w:type="dxa"/>
        <w:tblCellMar>
          <w:top w:w="9" w:type="dxa"/>
          <w:left w:w="72" w:type="dxa"/>
        </w:tblCellMar>
        <w:tblLook w:val="04A0" w:firstRow="1" w:lastRow="0" w:firstColumn="1" w:lastColumn="0" w:noHBand="0" w:noVBand="1"/>
      </w:tblPr>
      <w:tblGrid>
        <w:gridCol w:w="794"/>
        <w:gridCol w:w="5055"/>
        <w:gridCol w:w="1044"/>
        <w:gridCol w:w="1299"/>
        <w:gridCol w:w="1531"/>
        <w:gridCol w:w="1803"/>
        <w:gridCol w:w="1258"/>
        <w:gridCol w:w="1920"/>
      </w:tblGrid>
      <w:tr w:rsidR="00337439" w:rsidRPr="00337439" w:rsidTr="00725254">
        <w:trPr>
          <w:trHeight w:val="298"/>
        </w:trPr>
        <w:tc>
          <w:tcPr>
            <w:tcW w:w="794" w:type="dxa"/>
            <w:tcBorders>
              <w:top w:val="double" w:sz="6" w:space="0" w:color="000000"/>
              <w:left w:val="doub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5055"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1044"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1299"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31"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w:t>
            </w:r>
          </w:p>
        </w:tc>
        <w:tc>
          <w:tcPr>
            <w:tcW w:w="1803"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5 </w:t>
            </w:r>
          </w:p>
        </w:tc>
        <w:tc>
          <w:tcPr>
            <w:tcW w:w="1258"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6 </w:t>
            </w:r>
          </w:p>
        </w:tc>
        <w:tc>
          <w:tcPr>
            <w:tcW w:w="1920" w:type="dxa"/>
            <w:tcBorders>
              <w:top w:val="double" w:sz="6" w:space="0" w:color="000000"/>
              <w:left w:val="single" w:sz="6" w:space="0" w:color="000000"/>
              <w:bottom w:val="doub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7 </w:t>
            </w:r>
          </w:p>
        </w:tc>
      </w:tr>
      <w:tr w:rsidR="00337439" w:rsidRPr="00337439" w:rsidTr="00725254">
        <w:trPr>
          <w:trHeight w:val="2101"/>
        </w:trPr>
        <w:tc>
          <w:tcPr>
            <w:tcW w:w="794" w:type="dxa"/>
            <w:tcBorders>
              <w:top w:val="double" w:sz="6" w:space="0" w:color="000000"/>
              <w:left w:val="double" w:sz="6" w:space="0" w:color="000000"/>
              <w:bottom w:val="single" w:sz="6" w:space="0" w:color="000000"/>
              <w:right w:val="single" w:sz="6" w:space="0" w:color="000000"/>
            </w:tcBorders>
          </w:tcPr>
          <w:p w:rsidR="00337439" w:rsidRPr="00337439" w:rsidRDefault="00337439" w:rsidP="00337439">
            <w:pPr>
              <w:ind w:right="77"/>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No of item to be insured  </w:t>
            </w:r>
          </w:p>
        </w:tc>
        <w:tc>
          <w:tcPr>
            <w:tcW w:w="5055"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Description of item to be insured </w:t>
            </w:r>
          </w:p>
        </w:tc>
        <w:tc>
          <w:tcPr>
            <w:tcW w:w="1044"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Value of item to be insured </w:t>
            </w:r>
          </w:p>
        </w:tc>
        <w:tc>
          <w:tcPr>
            <w:tcW w:w="1299"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Major contingencies requiring insurance </w:t>
            </w:r>
          </w:p>
        </w:tc>
        <w:tc>
          <w:tcPr>
            <w:tcW w:w="1531"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right="1"/>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Insurance period  </w:t>
            </w:r>
          </w:p>
        </w:tc>
        <w:tc>
          <w:tcPr>
            <w:tcW w:w="1803"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right="145"/>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Insurance Annual Premium Rate per specified period (Percentage of premiums based on Value of the Property  ) </w:t>
            </w:r>
          </w:p>
        </w:tc>
        <w:tc>
          <w:tcPr>
            <w:tcW w:w="1258"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Price discount (if any)   </w:t>
            </w:r>
          </w:p>
        </w:tc>
        <w:tc>
          <w:tcPr>
            <w:tcW w:w="1920" w:type="dxa"/>
            <w:tcBorders>
              <w:top w:val="doub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Total Annual </w:t>
            </w:r>
          </w:p>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Tender Premium </w:t>
            </w:r>
          </w:p>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Rate for Insurance </w:t>
            </w:r>
          </w:p>
          <w:p w:rsidR="00337439" w:rsidRPr="00337439" w:rsidRDefault="00337439" w:rsidP="00337439">
            <w:pPr>
              <w:ind w:right="55"/>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Service (Col. 5-6) (Percentage of premiums based Value of the Property) </w:t>
            </w:r>
          </w:p>
        </w:tc>
      </w:tr>
      <w:tr w:rsidR="00337439" w:rsidRPr="00337439" w:rsidTr="00725254">
        <w:trPr>
          <w:trHeight w:val="842"/>
        </w:trPr>
        <w:tc>
          <w:tcPr>
            <w:tcW w:w="794"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w:t>
            </w:r>
          </w:p>
        </w:tc>
        <w:tc>
          <w:tcPr>
            <w:tcW w:w="5055"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ight="253"/>
              <w:rPr>
                <w:rFonts w:ascii="Times New Roman" w:eastAsia="Times New Roman" w:hAnsi="Times New Roman" w:cs="Times New Roman"/>
                <w:color w:val="231F20"/>
              </w:rPr>
            </w:pPr>
            <w:r w:rsidRPr="00337439">
              <w:rPr>
                <w:rFonts w:ascii="Times New Roman" w:eastAsia="Times New Roman" w:hAnsi="Times New Roman" w:cs="Times New Roman"/>
                <w:color w:val="231F20"/>
              </w:rPr>
              <w:t>Fire &amp; peril</w:t>
            </w:r>
          </w:p>
        </w:tc>
        <w:tc>
          <w:tcPr>
            <w:tcW w:w="104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1 Year</w:t>
            </w:r>
          </w:p>
        </w:tc>
        <w:tc>
          <w:tcPr>
            <w:tcW w:w="1803"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5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20"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843"/>
        </w:trPr>
        <w:tc>
          <w:tcPr>
            <w:tcW w:w="794"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w:t>
            </w:r>
          </w:p>
        </w:tc>
        <w:tc>
          <w:tcPr>
            <w:tcW w:w="5055"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Burglary</w:t>
            </w:r>
          </w:p>
        </w:tc>
        <w:tc>
          <w:tcPr>
            <w:tcW w:w="104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000000"/>
              </w:rPr>
              <w:t>1 Year</w:t>
            </w:r>
          </w:p>
        </w:tc>
        <w:tc>
          <w:tcPr>
            <w:tcW w:w="1803"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5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20"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845"/>
        </w:trPr>
        <w:tc>
          <w:tcPr>
            <w:tcW w:w="794"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w:t>
            </w:r>
          </w:p>
        </w:tc>
        <w:tc>
          <w:tcPr>
            <w:tcW w:w="5055"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Group personal accidents</w:t>
            </w:r>
          </w:p>
        </w:tc>
        <w:tc>
          <w:tcPr>
            <w:tcW w:w="104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9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000000"/>
              </w:rPr>
              <w:t>1 Year</w:t>
            </w:r>
          </w:p>
        </w:tc>
        <w:tc>
          <w:tcPr>
            <w:tcW w:w="1803"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25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920"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845"/>
        </w:trPr>
        <w:tc>
          <w:tcPr>
            <w:tcW w:w="794"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r w:rsidRPr="00337439">
              <w:rPr>
                <w:rFonts w:ascii="Times New Roman" w:eastAsia="Times New Roman" w:hAnsi="Times New Roman" w:cs="Times New Roman"/>
                <w:color w:val="000000"/>
              </w:rPr>
              <w:t>4</w:t>
            </w:r>
          </w:p>
        </w:tc>
        <w:tc>
          <w:tcPr>
            <w:tcW w:w="5055"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Pr>
                <w:rFonts w:ascii="Times New Roman" w:eastAsia="Times New Roman" w:hAnsi="Times New Roman" w:cs="Times New Roman"/>
                <w:color w:val="000000"/>
              </w:rPr>
            </w:pPr>
            <w:r w:rsidRPr="00337439">
              <w:rPr>
                <w:rFonts w:ascii="Times New Roman" w:eastAsia="Times New Roman" w:hAnsi="Times New Roman" w:cs="Times New Roman"/>
                <w:color w:val="231F20"/>
              </w:rPr>
              <w:t>Group assurance life</w:t>
            </w:r>
          </w:p>
        </w:tc>
        <w:tc>
          <w:tcPr>
            <w:tcW w:w="104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29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531"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000000"/>
              </w:rPr>
              <w:t>1 Year</w:t>
            </w:r>
          </w:p>
        </w:tc>
        <w:tc>
          <w:tcPr>
            <w:tcW w:w="1803"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25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920"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000000"/>
              </w:rPr>
            </w:pPr>
          </w:p>
        </w:tc>
      </w:tr>
      <w:tr w:rsidR="00337439" w:rsidRPr="00337439" w:rsidTr="00725254">
        <w:trPr>
          <w:trHeight w:val="845"/>
        </w:trPr>
        <w:tc>
          <w:tcPr>
            <w:tcW w:w="794"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r w:rsidRPr="00337439">
              <w:rPr>
                <w:rFonts w:ascii="Times New Roman" w:eastAsia="Times New Roman" w:hAnsi="Times New Roman" w:cs="Times New Roman"/>
                <w:color w:val="000000"/>
              </w:rPr>
              <w:t>5</w:t>
            </w:r>
          </w:p>
        </w:tc>
        <w:tc>
          <w:tcPr>
            <w:tcW w:w="5055"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46"/>
              <w:rPr>
                <w:rFonts w:ascii="Times New Roman" w:eastAsia="Times New Roman" w:hAnsi="Times New Roman" w:cs="Times New Roman"/>
                <w:color w:val="000000"/>
              </w:rPr>
            </w:pPr>
            <w:r w:rsidRPr="00337439">
              <w:rPr>
                <w:rFonts w:ascii="Times New Roman" w:eastAsia="Times New Roman" w:hAnsi="Times New Roman" w:cs="Times New Roman"/>
                <w:color w:val="231F20"/>
              </w:rPr>
              <w:t>Work Injury Benefits Act (Employer Liability and workmen compensation)</w:t>
            </w:r>
          </w:p>
        </w:tc>
        <w:tc>
          <w:tcPr>
            <w:tcW w:w="1044"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29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531"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000000"/>
              </w:rPr>
              <w:t>1 Year</w:t>
            </w:r>
          </w:p>
        </w:tc>
        <w:tc>
          <w:tcPr>
            <w:tcW w:w="1803"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258"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000000"/>
              </w:rPr>
            </w:pPr>
          </w:p>
        </w:tc>
        <w:tc>
          <w:tcPr>
            <w:tcW w:w="1920"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000000"/>
              </w:rPr>
            </w:pPr>
          </w:p>
        </w:tc>
      </w:tr>
    </w:tbl>
    <w:p w:rsidR="00337439" w:rsidRPr="00337439" w:rsidRDefault="00337439" w:rsidP="00337439">
      <w:pPr>
        <w:spacing w:after="209"/>
        <w:ind w:left="101"/>
        <w:rPr>
          <w:rFonts w:ascii="Times New Roman" w:eastAsia="Times New Roman" w:hAnsi="Times New Roman" w:cs="Times New Roman"/>
          <w:color w:val="231F20"/>
        </w:rPr>
      </w:pPr>
      <w:r w:rsidRPr="00337439">
        <w:rPr>
          <w:rFonts w:ascii="Times New Roman" w:eastAsia="Times New Roman" w:hAnsi="Times New Roman" w:cs="Times New Roman"/>
          <w:i/>
          <w:color w:val="000000"/>
        </w:rPr>
        <w:t xml:space="preserve"> </w:t>
      </w:r>
    </w:p>
    <w:p w:rsidR="00337439" w:rsidRPr="00337439" w:rsidRDefault="00337439" w:rsidP="00337439">
      <w:pPr>
        <w:spacing w:after="0"/>
        <w:ind w:left="101"/>
        <w:rPr>
          <w:rFonts w:ascii="Times New Roman" w:eastAsia="Times New Roman" w:hAnsi="Times New Roman" w:cs="Times New Roman"/>
          <w:color w:val="231F20"/>
        </w:rPr>
      </w:pPr>
      <w:r w:rsidRPr="00337439">
        <w:rPr>
          <w:rFonts w:ascii="Times New Roman" w:eastAsia="Times New Roman" w:hAnsi="Times New Roman" w:cs="Times New Roman"/>
          <w:i/>
          <w:color w:val="000000"/>
        </w:rPr>
        <w:lastRenderedPageBreak/>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4"/>
        </w:rPr>
        <w:t xml:space="preserve"> </w:t>
      </w:r>
    </w:p>
    <w:p w:rsidR="00337439" w:rsidRPr="00337439" w:rsidRDefault="00337439" w:rsidP="00337439">
      <w:pPr>
        <w:spacing w:after="124"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Name of Tenderer </w:t>
      </w:r>
      <w:r w:rsidRPr="00337439">
        <w:rPr>
          <w:rFonts w:ascii="Times New Roman" w:eastAsia="Times New Roman" w:hAnsi="Times New Roman" w:cs="Times New Roman"/>
          <w:i/>
          <w:color w:val="231F20"/>
        </w:rPr>
        <w:t>...........................................................................................................................................[insert complete name of Tenderer]</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7"/>
        </w:rPr>
        <w:t xml:space="preserve"> </w:t>
      </w:r>
    </w:p>
    <w:p w:rsidR="00337439" w:rsidRPr="00337439" w:rsidRDefault="00337439" w:rsidP="00337439">
      <w:pPr>
        <w:spacing w:after="124"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Signature of Tenderer</w:t>
      </w:r>
      <w:r w:rsidRPr="00337439">
        <w:rPr>
          <w:rFonts w:ascii="Times New Roman" w:eastAsia="Times New Roman" w:hAnsi="Times New Roman" w:cs="Times New Roman"/>
          <w:i/>
          <w:color w:val="231F20"/>
        </w:rPr>
        <w:t>................................................................................................................................... [signature of person signing the Tender]</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7"/>
        </w:rPr>
        <w:t xml:space="preserve"> </w:t>
      </w:r>
    </w:p>
    <w:p w:rsidR="00337439" w:rsidRPr="00337439" w:rsidRDefault="00337439" w:rsidP="00337439">
      <w:pPr>
        <w:spacing w:after="900"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w:t>
      </w:r>
      <w:r w:rsidRPr="00337439">
        <w:rPr>
          <w:rFonts w:ascii="Times New Roman" w:eastAsia="Times New Roman" w:hAnsi="Times New Roman" w:cs="Times New Roman"/>
          <w:i/>
          <w:color w:val="231F20"/>
        </w:rPr>
        <w:t>.............................................................................................................................................................. [insert date]</w:t>
      </w:r>
      <w:r w:rsidRPr="00337439">
        <w:rPr>
          <w:rFonts w:ascii="Times New Roman" w:eastAsia="Times New Roman" w:hAnsi="Times New Roman" w:cs="Times New Roman"/>
          <w:i/>
          <w:color w:val="000000"/>
        </w:rPr>
        <w:t xml:space="preserve"> </w:t>
      </w:r>
    </w:p>
    <w:p w:rsidR="00337439" w:rsidRPr="00337439" w:rsidRDefault="00337439" w:rsidP="00337439">
      <w:pPr>
        <w:tabs>
          <w:tab w:val="center" w:pos="7621"/>
        </w:tabs>
        <w:spacing w:after="62" w:line="249" w:lineRule="auto"/>
        <w:ind w:left="-15"/>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1"/>
          <w:vertAlign w:val="subscript"/>
        </w:rPr>
        <w:t xml:space="preserve"> </w:t>
      </w:r>
      <w:r w:rsidRPr="00337439">
        <w:rPr>
          <w:rFonts w:ascii="Times New Roman" w:eastAsia="Times New Roman" w:hAnsi="Times New Roman" w:cs="Times New Roman"/>
          <w:b/>
          <w:color w:val="000000"/>
          <w:sz w:val="31"/>
          <w:vertAlign w:val="subscript"/>
        </w:rPr>
        <w:tab/>
      </w:r>
      <w:r w:rsidRPr="00337439">
        <w:rPr>
          <w:rFonts w:ascii="Times New Roman" w:eastAsia="Times New Roman" w:hAnsi="Times New Roman" w:cs="Times New Roman"/>
          <w:b/>
          <w:color w:val="000000"/>
        </w:rPr>
        <w:t xml:space="preserve">Page 33 of 54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6841" w:h="11911" w:orient="landscape"/>
          <w:pgMar w:top="1440" w:right="1127" w:bottom="1440" w:left="859" w:header="720" w:footer="720" w:gutter="0"/>
          <w:cols w:space="720"/>
        </w:sectPr>
      </w:pPr>
    </w:p>
    <w:p w:rsidR="00337439" w:rsidRPr="00337439" w:rsidRDefault="00337439" w:rsidP="00337439">
      <w:pPr>
        <w:keepNext/>
        <w:keepLines/>
        <w:spacing w:after="189"/>
        <w:ind w:left="120"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TENDERER INFORMATION FORM</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210"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[The Tenderer shall fill in this Form in accordance with the instructions indicated below. No alterations to its format shall be permitted and no substitutions shall be accepted.]</w:t>
      </w:r>
      <w:r w:rsidRPr="00337439">
        <w:rPr>
          <w:rFonts w:ascii="Times New Roman" w:eastAsia="Times New Roman" w:hAnsi="Times New Roman" w:cs="Times New Roman"/>
          <w:i/>
          <w:color w:val="000000"/>
        </w:rPr>
        <w:t xml:space="preserve"> </w:t>
      </w:r>
    </w:p>
    <w:p w:rsidR="00337439" w:rsidRPr="00337439" w:rsidRDefault="00337439" w:rsidP="00337439">
      <w:pPr>
        <w:spacing w:after="102"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 .............................................................</w:t>
      </w:r>
      <w:r w:rsidRPr="00337439">
        <w:rPr>
          <w:rFonts w:ascii="Times New Roman" w:eastAsia="Times New Roman" w:hAnsi="Times New Roman" w:cs="Times New Roman"/>
          <w:i/>
          <w:color w:val="231F20"/>
        </w:rPr>
        <w:t>[insert date (as day, month and year) of Tender submission]</w:t>
      </w:r>
      <w:r w:rsidRPr="00337439">
        <w:rPr>
          <w:rFonts w:ascii="Times New Roman" w:eastAsia="Times New Roman" w:hAnsi="Times New Roman" w:cs="Times New Roman"/>
          <w:i/>
          <w:color w:val="000000"/>
        </w:rPr>
        <w:t xml:space="preserve"> </w:t>
      </w:r>
    </w:p>
    <w:p w:rsidR="00337439" w:rsidRPr="00337439" w:rsidRDefault="00337439" w:rsidP="00337439">
      <w:pPr>
        <w:spacing w:after="10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ITT No.: ........................................................</w:t>
      </w:r>
      <w:r w:rsidRPr="00337439">
        <w:rPr>
          <w:rFonts w:ascii="Times New Roman" w:eastAsia="Times New Roman" w:hAnsi="Times New Roman" w:cs="Times New Roman"/>
          <w:i/>
          <w:color w:val="231F20"/>
        </w:rPr>
        <w:t>[insert number of Tendering process]</w:t>
      </w:r>
      <w:r w:rsidRPr="00337439">
        <w:rPr>
          <w:rFonts w:ascii="Times New Roman" w:eastAsia="Times New Roman" w:hAnsi="Times New Roman" w:cs="Times New Roman"/>
          <w:i/>
          <w:color w:val="000000"/>
        </w:rPr>
        <w:t xml:space="preserve"> </w:t>
      </w:r>
    </w:p>
    <w:p w:rsidR="00337439" w:rsidRPr="00337439" w:rsidRDefault="00337439" w:rsidP="00337439">
      <w:pPr>
        <w:spacing w:after="83"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Alternative No.: ...........................................</w:t>
      </w:r>
      <w:r w:rsidRPr="00337439">
        <w:rPr>
          <w:rFonts w:ascii="Times New Roman" w:eastAsia="Times New Roman" w:hAnsi="Times New Roman" w:cs="Times New Roman"/>
          <w:i/>
          <w:color w:val="231F20"/>
        </w:rPr>
        <w:t xml:space="preserve">[insert identification No if this is a Tender for an alternative] </w:t>
      </w:r>
    </w:p>
    <w:p w:rsidR="00337439" w:rsidRPr="00337439" w:rsidRDefault="00337439" w:rsidP="00337439">
      <w:pPr>
        <w:spacing w:after="0"/>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tbl>
      <w:tblPr>
        <w:tblStyle w:val="TableGrid"/>
        <w:tblW w:w="9182" w:type="dxa"/>
        <w:tblInd w:w="24" w:type="dxa"/>
        <w:tblCellMar>
          <w:top w:w="14" w:type="dxa"/>
          <w:left w:w="108" w:type="dxa"/>
          <w:right w:w="598" w:type="dxa"/>
        </w:tblCellMar>
        <w:tblLook w:val="04A0" w:firstRow="1" w:lastRow="0" w:firstColumn="1" w:lastColumn="0" w:noHBand="0" w:noVBand="1"/>
      </w:tblPr>
      <w:tblGrid>
        <w:gridCol w:w="9182"/>
      </w:tblGrid>
      <w:tr w:rsidR="00337439" w:rsidRPr="00337439" w:rsidTr="00725254">
        <w:trPr>
          <w:trHeight w:val="463"/>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1. Tenderer’s Name </w:t>
            </w:r>
            <w:r w:rsidRPr="00337439">
              <w:rPr>
                <w:rFonts w:ascii="Times New Roman" w:eastAsia="Times New Roman" w:hAnsi="Times New Roman" w:cs="Times New Roman"/>
                <w:i/>
                <w:color w:val="000000"/>
              </w:rPr>
              <w:t>[insert Tenderer’s legal name]</w:t>
            </w:r>
            <w:r w:rsidRPr="00337439">
              <w:rPr>
                <w:rFonts w:ascii="Times New Roman" w:eastAsia="Times New Roman" w:hAnsi="Times New Roman" w:cs="Times New Roman"/>
                <w:color w:val="000000"/>
              </w:rPr>
              <w:t xml:space="preserve"> </w:t>
            </w:r>
          </w:p>
        </w:tc>
      </w:tr>
      <w:tr w:rsidR="00337439" w:rsidRPr="00337439" w:rsidTr="00725254">
        <w:trPr>
          <w:trHeight w:val="715"/>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3. Tenderer’s actual or intended country of registration: </w:t>
            </w:r>
            <w:r w:rsidRPr="00337439">
              <w:rPr>
                <w:rFonts w:ascii="Times New Roman" w:eastAsia="Times New Roman" w:hAnsi="Times New Roman" w:cs="Times New Roman"/>
                <w:i/>
                <w:color w:val="000000"/>
              </w:rPr>
              <w:t>[insert actual or intended country of registration]</w:t>
            </w:r>
            <w:r w:rsidRPr="00337439">
              <w:rPr>
                <w:rFonts w:ascii="Times New Roman" w:eastAsia="Times New Roman" w:hAnsi="Times New Roman" w:cs="Times New Roman"/>
                <w:b/>
                <w:color w:val="000000"/>
              </w:rPr>
              <w:t xml:space="preserve"> </w:t>
            </w:r>
          </w:p>
        </w:tc>
      </w:tr>
      <w:tr w:rsidR="00337439" w:rsidRPr="00337439" w:rsidTr="00725254">
        <w:trPr>
          <w:trHeight w:val="684"/>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4. Tenderer’s year of registration: </w:t>
            </w:r>
            <w:r w:rsidRPr="00337439">
              <w:rPr>
                <w:rFonts w:ascii="Times New Roman" w:eastAsia="Times New Roman" w:hAnsi="Times New Roman" w:cs="Times New Roman"/>
                <w:i/>
                <w:color w:val="000000"/>
              </w:rPr>
              <w:t>[insert Tenderer’s year of registration]</w:t>
            </w:r>
            <w:r w:rsidRPr="00337439">
              <w:rPr>
                <w:rFonts w:ascii="Times New Roman" w:eastAsia="Times New Roman" w:hAnsi="Times New Roman" w:cs="Times New Roman"/>
                <w:b/>
                <w:color w:val="000000"/>
              </w:rPr>
              <w:t xml:space="preserve"> </w:t>
            </w:r>
          </w:p>
        </w:tc>
      </w:tr>
      <w:tr w:rsidR="00337439" w:rsidRPr="00337439" w:rsidTr="00725254">
        <w:trPr>
          <w:trHeight w:val="718"/>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5. Tenderer’s Address in country of registration: </w:t>
            </w:r>
            <w:r w:rsidRPr="00337439">
              <w:rPr>
                <w:rFonts w:ascii="Times New Roman" w:eastAsia="Times New Roman" w:hAnsi="Times New Roman" w:cs="Times New Roman"/>
                <w:i/>
                <w:color w:val="000000"/>
              </w:rPr>
              <w:t>[insert Tenderer’s legal address in country of registration]</w:t>
            </w:r>
            <w:r w:rsidRPr="00337439">
              <w:rPr>
                <w:rFonts w:ascii="Times New Roman" w:eastAsia="Times New Roman" w:hAnsi="Times New Roman" w:cs="Times New Roman"/>
                <w:color w:val="000000"/>
              </w:rPr>
              <w:t xml:space="preserve"> </w:t>
            </w:r>
          </w:p>
        </w:tc>
      </w:tr>
      <w:tr w:rsidR="00337439" w:rsidRPr="00337439" w:rsidTr="00725254">
        <w:trPr>
          <w:trHeight w:val="2081"/>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211"/>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 xml:space="preserve">6. Tenderer’s Authorized Representative Information </w:t>
            </w:r>
          </w:p>
          <w:p w:rsidR="00337439" w:rsidRPr="00337439" w:rsidRDefault="00337439" w:rsidP="00337439">
            <w:pPr>
              <w:spacing w:after="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4"/>
              </w:rPr>
              <w:t xml:space="preserve">   Name: </w:t>
            </w:r>
            <w:r w:rsidRPr="00337439">
              <w:rPr>
                <w:rFonts w:ascii="Times New Roman" w:eastAsia="Times New Roman" w:hAnsi="Times New Roman" w:cs="Times New Roman"/>
                <w:i/>
                <w:color w:val="000000"/>
                <w:sz w:val="24"/>
              </w:rPr>
              <w:t>[insert Authorized Representative’s name]</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133"/>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Address: </w:t>
            </w:r>
            <w:r w:rsidRPr="00337439">
              <w:rPr>
                <w:rFonts w:ascii="Times New Roman" w:eastAsia="Times New Roman" w:hAnsi="Times New Roman" w:cs="Times New Roman"/>
                <w:i/>
                <w:color w:val="000000"/>
              </w:rPr>
              <w:t>[insert Authorized Representative’s Address]</w:t>
            </w:r>
            <w:r w:rsidRPr="00337439">
              <w:rPr>
                <w:rFonts w:ascii="Times New Roman" w:eastAsia="Times New Roman" w:hAnsi="Times New Roman" w:cs="Times New Roman"/>
                <w:b/>
                <w:color w:val="000000"/>
              </w:rPr>
              <w:t xml:space="preserve"> </w:t>
            </w:r>
          </w:p>
          <w:p w:rsidR="00337439" w:rsidRPr="00337439" w:rsidRDefault="00337439" w:rsidP="00337439">
            <w:pPr>
              <w:spacing w:after="12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Telephone: </w:t>
            </w:r>
            <w:r w:rsidRPr="00337439">
              <w:rPr>
                <w:rFonts w:ascii="Times New Roman" w:eastAsia="Times New Roman" w:hAnsi="Times New Roman" w:cs="Times New Roman"/>
                <w:i/>
                <w:color w:val="000000"/>
              </w:rPr>
              <w:t>[insert Authorized Representative’s telephone/fax numbers]</w:t>
            </w:r>
            <w:r w:rsidRPr="00337439">
              <w:rPr>
                <w:rFonts w:ascii="Times New Roman" w:eastAsia="Times New Roman" w:hAnsi="Times New Roman" w:cs="Times New Roman"/>
                <w:b/>
                <w:color w:val="000000"/>
              </w:rPr>
              <w:t xml:space="preserve"> </w:t>
            </w:r>
          </w:p>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Email Address: </w:t>
            </w:r>
            <w:r w:rsidRPr="00337439">
              <w:rPr>
                <w:rFonts w:ascii="Times New Roman" w:eastAsia="Times New Roman" w:hAnsi="Times New Roman" w:cs="Times New Roman"/>
                <w:i/>
                <w:color w:val="000000"/>
              </w:rPr>
              <w:t>[insert Authorized Representative’s email address]</w:t>
            </w:r>
            <w:r w:rsidRPr="00337439">
              <w:rPr>
                <w:rFonts w:ascii="Times New Roman" w:eastAsia="Times New Roman" w:hAnsi="Times New Roman" w:cs="Times New Roman"/>
                <w:color w:val="000000"/>
              </w:rPr>
              <w:t xml:space="preserve"> </w:t>
            </w:r>
          </w:p>
        </w:tc>
      </w:tr>
      <w:tr w:rsidR="00337439" w:rsidRPr="00337439" w:rsidTr="00725254">
        <w:trPr>
          <w:trHeight w:val="4186"/>
        </w:trPr>
        <w:tc>
          <w:tcPr>
            <w:tcW w:w="9182"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121" w:line="236" w:lineRule="auto"/>
              <w:ind w:left="9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7.  Attached are copies of original documents of </w:t>
            </w:r>
            <w:r w:rsidRPr="00337439">
              <w:rPr>
                <w:rFonts w:ascii="Times New Roman" w:eastAsia="Times New Roman" w:hAnsi="Times New Roman" w:cs="Times New Roman"/>
                <w:i/>
                <w:color w:val="000000"/>
              </w:rPr>
              <w:t>[check the box(es) of the attached original documents]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71"/>
              </w:numPr>
              <w:spacing w:after="118" w:line="239" w:lineRule="auto"/>
              <w:ind w:hanging="44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Articles of Incorporation (or equivalent documents of constitution or association), and/or documents of registration of the legal entity named above, in accordance with ITT 4.4. </w:t>
            </w:r>
          </w:p>
          <w:p w:rsidR="00337439" w:rsidRPr="00337439" w:rsidRDefault="00337439" w:rsidP="00337439">
            <w:pPr>
              <w:numPr>
                <w:ilvl w:val="0"/>
                <w:numId w:val="71"/>
              </w:numPr>
              <w:spacing w:after="118" w:line="239" w:lineRule="auto"/>
              <w:ind w:hanging="44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 current tax clearance certificate or tax exemption certificate issued by the the Kenya Revenue Authority, if tender is a Kenyan tenderer, in accordance with ITT 4.15. </w:t>
            </w:r>
          </w:p>
          <w:p w:rsidR="00337439" w:rsidRPr="00337439" w:rsidRDefault="00337439" w:rsidP="00337439">
            <w:pPr>
              <w:numPr>
                <w:ilvl w:val="0"/>
                <w:numId w:val="71"/>
              </w:numPr>
              <w:spacing w:after="135" w:line="242" w:lineRule="auto"/>
              <w:ind w:hanging="44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In case of state-owned enterprise or institution, in accordance with ITT 4.6 documents establishing: </w:t>
            </w:r>
          </w:p>
          <w:p w:rsidR="00337439" w:rsidRPr="00337439" w:rsidRDefault="00337439" w:rsidP="00337439">
            <w:pPr>
              <w:numPr>
                <w:ilvl w:val="1"/>
                <w:numId w:val="71"/>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Legal and financial autonomy </w:t>
            </w:r>
          </w:p>
          <w:p w:rsidR="00337439" w:rsidRPr="00337439" w:rsidRDefault="00337439" w:rsidP="00337439">
            <w:pPr>
              <w:numPr>
                <w:ilvl w:val="1"/>
                <w:numId w:val="71"/>
              </w:numPr>
              <w:spacing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Operation under commercial law </w:t>
            </w:r>
          </w:p>
          <w:p w:rsidR="00337439" w:rsidRPr="00337439" w:rsidRDefault="00337439" w:rsidP="00337439">
            <w:pPr>
              <w:numPr>
                <w:ilvl w:val="1"/>
                <w:numId w:val="71"/>
              </w:numPr>
              <w:spacing w:after="112" w:line="244"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Establishing that the Tenderer is not under the supervision of the agency of the Procuring Entity </w:t>
            </w:r>
          </w:p>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2. Included are the organizational chart, a list of Board of Directors, and the beneficial ownership. </w:t>
            </w:r>
          </w:p>
        </w:tc>
      </w:tr>
    </w:tbl>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91"/>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8"/>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89"/>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0"/>
        <w:ind w:left="1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lastRenderedPageBreak/>
        <w:t xml:space="preserve"> </w:t>
      </w:r>
    </w:p>
    <w:p w:rsidR="00337439" w:rsidRPr="00337439" w:rsidRDefault="00337439" w:rsidP="00337439">
      <w:pPr>
        <w:keepNext/>
        <w:keepLines/>
        <w:spacing w:after="189"/>
        <w:ind w:left="123"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QUALIFICATION INFORMATION</w:t>
      </w:r>
      <w:r w:rsidRPr="00337439">
        <w:rPr>
          <w:rFonts w:ascii="Times New Roman" w:eastAsia="Times New Roman" w:hAnsi="Times New Roman" w:cs="Times New Roman"/>
          <w:b/>
          <w:color w:val="000000"/>
          <w:sz w:val="24"/>
        </w:rPr>
        <w:t xml:space="preserve"> </w:t>
      </w:r>
    </w:p>
    <w:p w:rsidR="00337439" w:rsidRPr="00337439" w:rsidRDefault="00337439" w:rsidP="00337439">
      <w:pPr>
        <w:tabs>
          <w:tab w:val="center" w:pos="5083"/>
        </w:tabs>
        <w:spacing w:after="108"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1.1 </w:t>
      </w:r>
      <w:r w:rsidRPr="00337439">
        <w:rPr>
          <w:rFonts w:ascii="Times New Roman" w:eastAsia="Times New Roman" w:hAnsi="Times New Roman" w:cs="Times New Roman"/>
          <w:color w:val="231F20"/>
        </w:rPr>
        <w:tab/>
        <w:t>Constitution or legal status of Tenderer: .......................................................................... [</w:t>
      </w:r>
      <w:r w:rsidRPr="00337439">
        <w:rPr>
          <w:rFonts w:ascii="Times New Roman" w:eastAsia="Times New Roman" w:hAnsi="Times New Roman" w:cs="Times New Roman"/>
          <w:i/>
          <w:color w:val="231F20"/>
        </w:rPr>
        <w:t>attach copy]</w:t>
      </w:r>
      <w:r w:rsidRPr="00337439">
        <w:rPr>
          <w:rFonts w:ascii="Times New Roman" w:eastAsia="Times New Roman" w:hAnsi="Times New Roman" w:cs="Times New Roman"/>
          <w:i/>
          <w:color w:val="000000"/>
        </w:rPr>
        <w:t xml:space="preserve"> </w:t>
      </w:r>
    </w:p>
    <w:p w:rsidR="00337439" w:rsidRPr="00337439" w:rsidRDefault="00337439" w:rsidP="00337439">
      <w:pPr>
        <w:spacing w:after="100" w:line="247" w:lineRule="auto"/>
        <w:ind w:left="680"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Place of registration: ....................................................................................................... [</w:t>
      </w:r>
      <w:r w:rsidRPr="00337439">
        <w:rPr>
          <w:rFonts w:ascii="Times New Roman" w:eastAsia="Times New Roman" w:hAnsi="Times New Roman" w:cs="Times New Roman"/>
          <w:i/>
          <w:color w:val="231F20"/>
        </w:rPr>
        <w:t>insert]</w:t>
      </w:r>
      <w:r w:rsidRPr="00337439">
        <w:rPr>
          <w:rFonts w:ascii="Times New Roman" w:eastAsia="Times New Roman" w:hAnsi="Times New Roman" w:cs="Times New Roman"/>
          <w:i/>
          <w:color w:val="000000"/>
        </w:rPr>
        <w:t xml:space="preserve"> </w:t>
      </w:r>
    </w:p>
    <w:p w:rsidR="00337439" w:rsidRPr="00337439" w:rsidRDefault="00337439" w:rsidP="00337439">
      <w:pPr>
        <w:spacing w:after="102" w:line="247" w:lineRule="auto"/>
        <w:ind w:left="680"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Principal place of business: ............................................................................................. [</w:t>
      </w:r>
      <w:r w:rsidRPr="00337439">
        <w:rPr>
          <w:rFonts w:ascii="Times New Roman" w:eastAsia="Times New Roman" w:hAnsi="Times New Roman" w:cs="Times New Roman"/>
          <w:i/>
          <w:color w:val="231F20"/>
        </w:rPr>
        <w:t>insert]</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680"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Power of attorney of signatory of Tender: ........................................................................ [</w:t>
      </w:r>
      <w:r w:rsidRPr="00337439">
        <w:rPr>
          <w:rFonts w:ascii="Times New Roman" w:eastAsia="Times New Roman" w:hAnsi="Times New Roman" w:cs="Times New Roman"/>
          <w:i/>
          <w:color w:val="231F20"/>
        </w:rPr>
        <w:t>attach]</w:t>
      </w:r>
      <w:r w:rsidRPr="00337439">
        <w:rPr>
          <w:rFonts w:ascii="Times New Roman" w:eastAsia="Times New Roman" w:hAnsi="Times New Roman" w:cs="Times New Roman"/>
          <w:i/>
          <w:color w:val="000000"/>
        </w:rPr>
        <w:t xml:space="preserve"> </w:t>
      </w:r>
    </w:p>
    <w:p w:rsidR="00337439" w:rsidRPr="00337439" w:rsidRDefault="00337439" w:rsidP="00337439">
      <w:pPr>
        <w:tabs>
          <w:tab w:val="center" w:pos="5363"/>
        </w:tabs>
        <w:spacing w:after="11"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1.2  </w:t>
      </w:r>
      <w:r w:rsidRPr="00337439">
        <w:rPr>
          <w:rFonts w:ascii="Times New Roman" w:eastAsia="Times New Roman" w:hAnsi="Times New Roman" w:cs="Times New Roman"/>
          <w:color w:val="231F20"/>
        </w:rPr>
        <w:tab/>
        <w:t xml:space="preserve">Total annual volume of services performed in five years, in the internationally traded currency specified </w:t>
      </w:r>
      <w:r w:rsidRPr="00337439">
        <w:rPr>
          <w:rFonts w:ascii="Times New Roman" w:eastAsia="Times New Roman" w:hAnsi="Times New Roman" w:cs="Times New Roman"/>
          <w:b/>
          <w:color w:val="231F20"/>
        </w:rPr>
        <w:t xml:space="preserve">in </w:t>
      </w:r>
    </w:p>
    <w:p w:rsidR="00337439" w:rsidRPr="00337439" w:rsidRDefault="00337439" w:rsidP="00337439">
      <w:pPr>
        <w:spacing w:after="230" w:line="247" w:lineRule="auto"/>
        <w:ind w:left="680"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the TDS</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insert]</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675" w:right="291" w:hanging="67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1.3 Services performed as prime Insurance Provider on the provision of Services of </w:t>
      </w:r>
      <w:r w:rsidRPr="00337439">
        <w:rPr>
          <w:rFonts w:ascii="Times New Roman" w:eastAsia="Times New Roman" w:hAnsi="Times New Roman" w:cs="Times New Roman"/>
          <w:color w:val="231F20"/>
          <w:u w:val="single" w:color="231F20"/>
        </w:rPr>
        <w:t xml:space="preserve">a similar nature </w:t>
      </w:r>
      <w:r w:rsidRPr="00337439">
        <w:rPr>
          <w:rFonts w:ascii="Times New Roman" w:eastAsia="Times New Roman" w:hAnsi="Times New Roman" w:cs="Times New Roman"/>
          <w:color w:val="231F20"/>
        </w:rPr>
        <w:t xml:space="preserve">and volume over the last five years. The values should be indicated in the same currency used for Item 1.2 above. Also list details of Services underway or committed, including expected completion date.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bl>
      <w:tblPr>
        <w:tblStyle w:val="TableGrid"/>
        <w:tblW w:w="9002" w:type="dxa"/>
        <w:tblInd w:w="127" w:type="dxa"/>
        <w:tblCellMar>
          <w:top w:w="10" w:type="dxa"/>
          <w:right w:w="206" w:type="dxa"/>
        </w:tblCellMar>
        <w:tblLook w:val="04A0" w:firstRow="1" w:lastRow="0" w:firstColumn="1" w:lastColumn="0" w:noHBand="0" w:noVBand="1"/>
      </w:tblPr>
      <w:tblGrid>
        <w:gridCol w:w="2163"/>
        <w:gridCol w:w="2213"/>
        <w:gridCol w:w="317"/>
        <w:gridCol w:w="2259"/>
        <w:gridCol w:w="2050"/>
      </w:tblGrid>
      <w:tr w:rsidR="00337439" w:rsidRPr="00337439" w:rsidTr="00725254">
        <w:trPr>
          <w:trHeight w:val="776"/>
        </w:trPr>
        <w:tc>
          <w:tcPr>
            <w:tcW w:w="2163" w:type="dxa"/>
            <w:tcBorders>
              <w:top w:val="single" w:sz="6" w:space="0" w:color="000000"/>
              <w:left w:val="single" w:sz="6" w:space="0" w:color="000000"/>
              <w:bottom w:val="single" w:sz="6" w:space="0" w:color="000000"/>
              <w:right w:val="nil"/>
            </w:tcBorders>
          </w:tcPr>
          <w:p w:rsidR="00337439" w:rsidRPr="00337439" w:rsidRDefault="00337439" w:rsidP="00337439">
            <w:pPr>
              <w:ind w:left="11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Item Insured and name of country </w:t>
            </w:r>
          </w:p>
        </w:tc>
        <w:tc>
          <w:tcPr>
            <w:tcW w:w="2213" w:type="dxa"/>
            <w:tcBorders>
              <w:top w:val="single" w:sz="6" w:space="0" w:color="000000"/>
              <w:left w:val="nil"/>
              <w:bottom w:val="single" w:sz="6" w:space="0" w:color="000000"/>
              <w:right w:val="nil"/>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 of Procuring Entity and contact person </w:t>
            </w:r>
          </w:p>
        </w:tc>
        <w:tc>
          <w:tcPr>
            <w:tcW w:w="317" w:type="dxa"/>
            <w:tcBorders>
              <w:top w:val="single" w:sz="6" w:space="0" w:color="000000"/>
              <w:left w:val="nil"/>
              <w:bottom w:val="single" w:sz="6" w:space="0" w:color="000000"/>
              <w:right w:val="nil"/>
            </w:tcBorders>
          </w:tcPr>
          <w:p w:rsidR="00337439" w:rsidRPr="00337439" w:rsidRDefault="00337439" w:rsidP="00337439">
            <w:pPr>
              <w:rPr>
                <w:rFonts w:ascii="Times New Roman" w:eastAsia="Times New Roman" w:hAnsi="Times New Roman" w:cs="Times New Roman"/>
                <w:color w:val="231F20"/>
              </w:rPr>
            </w:pPr>
          </w:p>
        </w:tc>
        <w:tc>
          <w:tcPr>
            <w:tcW w:w="2259" w:type="dxa"/>
            <w:tcBorders>
              <w:top w:val="single" w:sz="6" w:space="0" w:color="000000"/>
              <w:left w:val="nil"/>
              <w:bottom w:val="single" w:sz="6" w:space="0" w:color="000000"/>
              <w:right w:val="nil"/>
            </w:tcBorders>
          </w:tcPr>
          <w:p w:rsidR="00337439" w:rsidRPr="00337439" w:rsidRDefault="00337439" w:rsidP="00337439">
            <w:pPr>
              <w:ind w:right="90"/>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Type of Services provided and year of completion </w:t>
            </w:r>
          </w:p>
        </w:tc>
        <w:tc>
          <w:tcPr>
            <w:tcW w:w="2050" w:type="dxa"/>
            <w:tcBorders>
              <w:top w:val="single" w:sz="6" w:space="0" w:color="000000"/>
              <w:left w:val="nil"/>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Value of contract </w:t>
            </w:r>
          </w:p>
        </w:tc>
      </w:tr>
      <w:tr w:rsidR="00337439" w:rsidRPr="00337439" w:rsidTr="00725254">
        <w:trPr>
          <w:trHeight w:val="775"/>
        </w:trPr>
        <w:tc>
          <w:tcPr>
            <w:tcW w:w="2163" w:type="dxa"/>
            <w:tcBorders>
              <w:top w:val="single" w:sz="6" w:space="0" w:color="000000"/>
              <w:left w:val="single" w:sz="6" w:space="0" w:color="000000"/>
              <w:bottom w:val="single" w:sz="6" w:space="0" w:color="000000"/>
              <w:right w:val="nil"/>
            </w:tcBorders>
          </w:tcPr>
          <w:p w:rsidR="00337439" w:rsidRPr="00337439" w:rsidRDefault="00337439" w:rsidP="00337439">
            <w:pPr>
              <w:ind w:left="11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 </w:t>
            </w:r>
          </w:p>
          <w:p w:rsidR="00337439" w:rsidRPr="00337439" w:rsidRDefault="00337439" w:rsidP="00337439">
            <w:pPr>
              <w:ind w:left="11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1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(b) </w:t>
            </w:r>
          </w:p>
        </w:tc>
        <w:tc>
          <w:tcPr>
            <w:tcW w:w="2213" w:type="dxa"/>
            <w:tcBorders>
              <w:top w:val="single" w:sz="6" w:space="0" w:color="000000"/>
              <w:left w:val="nil"/>
              <w:bottom w:val="single" w:sz="6" w:space="0" w:color="000000"/>
              <w:right w:val="nil"/>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317" w:type="dxa"/>
            <w:tcBorders>
              <w:top w:val="single" w:sz="6" w:space="0" w:color="000000"/>
              <w:left w:val="nil"/>
              <w:bottom w:val="single" w:sz="6" w:space="0" w:color="000000"/>
              <w:right w:val="nil"/>
            </w:tcBorders>
          </w:tcPr>
          <w:p w:rsidR="00337439" w:rsidRPr="00337439" w:rsidRDefault="00337439" w:rsidP="00337439">
            <w:pPr>
              <w:ind w:left="5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259" w:type="dxa"/>
            <w:tcBorders>
              <w:top w:val="single" w:sz="6" w:space="0" w:color="000000"/>
              <w:left w:val="nil"/>
              <w:bottom w:val="single" w:sz="6" w:space="0" w:color="000000"/>
              <w:right w:val="nil"/>
            </w:tcBorders>
          </w:tcPr>
          <w:p w:rsidR="00337439" w:rsidRPr="00337439" w:rsidRDefault="00337439" w:rsidP="00337439">
            <w:pPr>
              <w:rPr>
                <w:rFonts w:ascii="Times New Roman" w:eastAsia="Times New Roman" w:hAnsi="Times New Roman" w:cs="Times New Roman"/>
                <w:color w:val="231F20"/>
              </w:rPr>
            </w:pPr>
          </w:p>
        </w:tc>
        <w:tc>
          <w:tcPr>
            <w:tcW w:w="2050" w:type="dxa"/>
            <w:tcBorders>
              <w:top w:val="single" w:sz="6" w:space="0" w:color="000000"/>
              <w:left w:val="nil"/>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112"/>
        <w:rPr>
          <w:rFonts w:ascii="Times New Roman" w:eastAsia="Times New Roman" w:hAnsi="Times New Roman" w:cs="Times New Roman"/>
          <w:color w:val="231F20"/>
        </w:rPr>
      </w:pPr>
      <w:r w:rsidRPr="00337439">
        <w:rPr>
          <w:rFonts w:ascii="Times New Roman" w:eastAsia="Times New Roman" w:hAnsi="Times New Roman" w:cs="Times New Roman"/>
          <w:color w:val="000000"/>
          <w:sz w:val="29"/>
        </w:rPr>
        <w:t xml:space="preserve"> </w:t>
      </w:r>
    </w:p>
    <w:p w:rsidR="00337439" w:rsidRPr="00337439" w:rsidRDefault="00337439" w:rsidP="00337439">
      <w:pPr>
        <w:spacing w:after="228" w:line="269" w:lineRule="auto"/>
        <w:ind w:left="665" w:right="50" w:hanging="567"/>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1.4 Financial reports for the last five years: balance sheets, profit and loss statements, auditors' reports, etc. List and attach copies.</w:t>
      </w:r>
      <w:r w:rsidRPr="00337439">
        <w:rPr>
          <w:rFonts w:ascii="Times New Roman" w:eastAsia="Times New Roman" w:hAnsi="Times New Roman" w:cs="Times New Roman"/>
          <w:color w:val="000000"/>
          <w:sz w:val="24"/>
        </w:rPr>
        <w:t xml:space="preserve"> </w:t>
      </w:r>
    </w:p>
    <w:p w:rsidR="00337439" w:rsidRPr="00337439" w:rsidRDefault="00337439" w:rsidP="00337439">
      <w:pPr>
        <w:spacing w:after="225" w:line="269" w:lineRule="auto"/>
        <w:ind w:left="665" w:right="50" w:hanging="665"/>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  1.5 Name, address, and telephone, and facsimile numbers of banks that may provide references if contacted by the Procuring Entity.</w:t>
      </w:r>
      <w:r w:rsidRPr="00337439">
        <w:rPr>
          <w:rFonts w:ascii="Times New Roman" w:eastAsia="Times New Roman" w:hAnsi="Times New Roman" w:cs="Times New Roman"/>
          <w:color w:val="000000"/>
          <w:sz w:val="24"/>
        </w:rPr>
        <w:t xml:space="preserve"> </w:t>
      </w:r>
    </w:p>
    <w:p w:rsidR="00337439" w:rsidRPr="00337439" w:rsidRDefault="00337439" w:rsidP="00337439">
      <w:pPr>
        <w:spacing w:after="225" w:line="269" w:lineRule="auto"/>
        <w:ind w:left="665" w:right="50" w:hanging="665"/>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 xml:space="preserve">  1.6 </w:t>
      </w:r>
      <w:r w:rsidRPr="00337439">
        <w:rPr>
          <w:rFonts w:ascii="Times New Roman" w:eastAsia="Times New Roman" w:hAnsi="Times New Roman" w:cs="Times New Roman"/>
          <w:color w:val="231F20"/>
          <w:sz w:val="24"/>
        </w:rPr>
        <w:tab/>
        <w:t>Information regarding any litigation, current or within the last five years, in which the Tenderer is or has been involved.</w:t>
      </w:r>
      <w:r w:rsidRPr="00337439">
        <w:rPr>
          <w:rFonts w:ascii="Times New Roman" w:eastAsia="Times New Roman" w:hAnsi="Times New Roman" w:cs="Times New Roman"/>
          <w:color w:val="000000"/>
          <w:sz w:val="24"/>
        </w:rPr>
        <w:t xml:space="preserve"> </w:t>
      </w:r>
    </w:p>
    <w:p w:rsidR="00337439" w:rsidRPr="00337439" w:rsidRDefault="00337439" w:rsidP="00337439">
      <w:pPr>
        <w:spacing w:after="229" w:line="269" w:lineRule="auto"/>
        <w:ind w:left="687" w:right="50" w:hanging="10"/>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Other party (ies) Cause of dispute Details of litigation award Amount involved</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0"/>
          <w:numId w:val="50"/>
        </w:numPr>
        <w:spacing w:after="231" w:line="247" w:lineRule="auto"/>
        <w:ind w:hanging="23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u w:val="single" w:color="221E1F"/>
        </w:rPr>
        <w:t>____________________________________________________</w:t>
      </w:r>
      <w:r w:rsidRPr="00337439">
        <w:rPr>
          <w:rFonts w:ascii="Times New Roman" w:eastAsia="Times New Roman" w:hAnsi="Times New Roman" w:cs="Times New Roman"/>
          <w:color w:val="231F20"/>
          <w:sz w:val="24"/>
        </w:rPr>
        <w:t xml:space="preserve"> </w:t>
      </w:r>
    </w:p>
    <w:p w:rsidR="00337439" w:rsidRPr="00337439" w:rsidRDefault="00337439" w:rsidP="00337439">
      <w:pPr>
        <w:numPr>
          <w:ilvl w:val="0"/>
          <w:numId w:val="50"/>
        </w:numPr>
        <w:spacing w:after="231" w:line="247" w:lineRule="auto"/>
        <w:ind w:hanging="23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u w:val="single" w:color="221E1F"/>
        </w:rPr>
        <w:t xml:space="preserve">_______________________________________________________________ </w:t>
      </w:r>
      <w:r w:rsidRPr="00337439">
        <w:rPr>
          <w:rFonts w:ascii="Times New Roman" w:eastAsia="Times New Roman" w:hAnsi="Times New Roman" w:cs="Times New Roman"/>
          <w:color w:val="231F20"/>
          <w:sz w:val="24"/>
        </w:rPr>
        <w:t xml:space="preserve"> </w:t>
      </w:r>
    </w:p>
    <w:p w:rsidR="00337439" w:rsidRPr="00337439" w:rsidRDefault="00337439" w:rsidP="00337439">
      <w:pPr>
        <w:numPr>
          <w:ilvl w:val="1"/>
          <w:numId w:val="51"/>
        </w:numPr>
        <w:spacing w:after="227" w:line="269" w:lineRule="auto"/>
        <w:ind w:right="50" w:hanging="6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Statement of compliance with the requirements of ITT 4.2.</w:t>
      </w:r>
      <w:r w:rsidRPr="00337439">
        <w:rPr>
          <w:rFonts w:ascii="Times New Roman" w:eastAsia="Times New Roman" w:hAnsi="Times New Roman" w:cs="Times New Roman"/>
          <w:color w:val="000000"/>
          <w:sz w:val="24"/>
        </w:rPr>
        <w:t xml:space="preserve"> </w:t>
      </w:r>
    </w:p>
    <w:p w:rsidR="00337439" w:rsidRPr="00337439" w:rsidRDefault="00337439" w:rsidP="00337439">
      <w:pPr>
        <w:numPr>
          <w:ilvl w:val="1"/>
          <w:numId w:val="51"/>
        </w:numPr>
        <w:spacing w:after="112" w:line="269" w:lineRule="auto"/>
        <w:ind w:right="50" w:hanging="6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sz w:val="24"/>
        </w:rPr>
        <w:t>Any additional information required</w:t>
      </w:r>
      <w:r w:rsidRPr="00337439">
        <w:rPr>
          <w:rFonts w:ascii="Times New Roman" w:eastAsia="Times New Roman" w:hAnsi="Times New Roman" w:cs="Times New Roman"/>
          <w:color w:val="231F20"/>
          <w:sz w:val="24"/>
          <w:u w:val="single" w:color="221E1F"/>
        </w:rPr>
        <w:t xml:space="preserve"> </w:t>
      </w:r>
      <w:r w:rsidRPr="00337439">
        <w:rPr>
          <w:rFonts w:ascii="Times New Roman" w:eastAsia="Times New Roman" w:hAnsi="Times New Roman" w:cs="Times New Roman"/>
          <w:color w:val="231F20"/>
          <w:sz w:val="24"/>
          <w:u w:val="single" w:color="221E1F"/>
        </w:rPr>
        <w:tab/>
      </w:r>
      <w:r w:rsidRPr="00337439">
        <w:rPr>
          <w:rFonts w:ascii="Times New Roman" w:eastAsia="Times New Roman" w:hAnsi="Times New Roman" w:cs="Times New Roman"/>
          <w:color w:val="000000"/>
          <w:sz w:val="24"/>
        </w:rPr>
        <w:t xml:space="preserve"> </w:t>
      </w:r>
      <w:r w:rsidRPr="00337439">
        <w:rPr>
          <w:rFonts w:ascii="Times New Roman" w:eastAsia="Times New Roman" w:hAnsi="Times New Roman" w:cs="Times New Roman"/>
          <w:b/>
          <w:color w:val="231F20"/>
          <w:sz w:val="24"/>
        </w:rPr>
        <w:t>NOTIFICATION OF INTENTION TO AWARD</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39"/>
        </w:rPr>
        <w:t xml:space="preserve"> </w:t>
      </w:r>
    </w:p>
    <w:p w:rsidR="00337439" w:rsidRPr="00337439" w:rsidRDefault="00337439" w:rsidP="00337439">
      <w:pPr>
        <w:spacing w:after="189" w:line="255" w:lineRule="auto"/>
        <w:ind w:left="105"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w:t>
      </w:r>
      <w:r w:rsidRPr="00337439">
        <w:rPr>
          <w:rFonts w:ascii="Times New Roman" w:eastAsia="Times New Roman" w:hAnsi="Times New Roman" w:cs="Times New Roman"/>
          <w:b/>
          <w:i/>
          <w:color w:val="231F20"/>
        </w:rPr>
        <w:t>This Notification of Intention to Award shall be sent to each Tenderer that submitted a Tender.</w:t>
      </w:r>
      <w:r w:rsidRPr="00337439">
        <w:rPr>
          <w:rFonts w:ascii="Times New Roman" w:eastAsia="Times New Roman" w:hAnsi="Times New Roman" w:cs="Times New Roman"/>
          <w:b/>
          <w:color w:val="231F20"/>
        </w:rPr>
        <w:t>] [</w:t>
      </w:r>
      <w:r w:rsidRPr="00337439">
        <w:rPr>
          <w:rFonts w:ascii="Times New Roman" w:eastAsia="Times New Roman" w:hAnsi="Times New Roman" w:cs="Times New Roman"/>
          <w:b/>
          <w:i/>
          <w:color w:val="231F20"/>
        </w:rPr>
        <w:t xml:space="preserve">Send this </w:t>
      </w:r>
    </w:p>
    <w:p w:rsidR="00337439" w:rsidRPr="00337439" w:rsidRDefault="00337439" w:rsidP="00337439">
      <w:pPr>
        <w:spacing w:after="188" w:line="255" w:lineRule="auto"/>
        <w:ind w:left="105" w:hanging="10"/>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Notification to the Tenderer's Authorized Representative named in the Tenderer Information Form</w:t>
      </w:r>
      <w:r w:rsidRPr="00337439">
        <w:rPr>
          <w:rFonts w:ascii="Times New Roman" w:eastAsia="Times New Roman" w:hAnsi="Times New Roman" w:cs="Times New Roman"/>
          <w:b/>
          <w:color w:val="231F20"/>
        </w:rPr>
        <w:t>]</w:t>
      </w:r>
      <w:r w:rsidRPr="00337439">
        <w:rPr>
          <w:rFonts w:ascii="Times New Roman" w:eastAsia="Times New Roman" w:hAnsi="Times New Roman" w:cs="Times New Roman"/>
          <w:b/>
          <w:color w:val="000000"/>
        </w:rPr>
        <w:t xml:space="preserve"> </w:t>
      </w:r>
    </w:p>
    <w:p w:rsidR="00337439" w:rsidRPr="00337439" w:rsidRDefault="00337439" w:rsidP="00337439">
      <w:pPr>
        <w:spacing w:after="104"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For the attention of Tenderer's Authorized Representative Name: </w:t>
      </w:r>
    </w:p>
    <w:p w:rsidR="00337439" w:rsidRPr="00337439" w:rsidRDefault="00337439" w:rsidP="00337439">
      <w:pPr>
        <w:spacing w:after="102"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i/>
          <w:color w:val="231F20"/>
        </w:rPr>
        <w:t>[insert Authorized Representative’s name]</w:t>
      </w:r>
      <w:r w:rsidRPr="00337439">
        <w:rPr>
          <w:rFonts w:ascii="Times New Roman" w:eastAsia="Times New Roman" w:hAnsi="Times New Roman" w:cs="Times New Roman"/>
          <w:i/>
          <w:color w:val="000000"/>
        </w:rPr>
        <w:t xml:space="preserve"> </w:t>
      </w:r>
    </w:p>
    <w:p w:rsidR="00337439" w:rsidRPr="00337439" w:rsidRDefault="00337439" w:rsidP="00337439">
      <w:pPr>
        <w:spacing w:after="100"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Address: ..........................................................</w:t>
      </w:r>
      <w:r w:rsidRPr="00337439">
        <w:rPr>
          <w:rFonts w:ascii="Times New Roman" w:eastAsia="Times New Roman" w:hAnsi="Times New Roman" w:cs="Times New Roman"/>
          <w:i/>
          <w:color w:val="231F20"/>
        </w:rPr>
        <w:t>[insert Authorized Representative's Address]</w:t>
      </w:r>
      <w:r w:rsidRPr="00337439">
        <w:rPr>
          <w:rFonts w:ascii="Times New Roman" w:eastAsia="Times New Roman" w:hAnsi="Times New Roman" w:cs="Times New Roman"/>
          <w:i/>
          <w:color w:val="000000"/>
        </w:rPr>
        <w:t xml:space="preserve"> </w:t>
      </w:r>
    </w:p>
    <w:p w:rsidR="00337439" w:rsidRPr="00337439" w:rsidRDefault="00337439" w:rsidP="00337439">
      <w:pPr>
        <w:spacing w:after="85"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Telephone numbers: ..................................</w:t>
      </w:r>
      <w:r w:rsidRPr="00337439">
        <w:rPr>
          <w:rFonts w:ascii="Times New Roman" w:eastAsia="Times New Roman" w:hAnsi="Times New Roman" w:cs="Times New Roman"/>
          <w:i/>
          <w:color w:val="231F20"/>
        </w:rPr>
        <w:t>......[insert Authorized Representative's telephone/fax numbers]</w:t>
      </w:r>
      <w:r w:rsidRPr="00337439">
        <w:rPr>
          <w:rFonts w:ascii="Times New Roman" w:eastAsia="Times New Roman" w:hAnsi="Times New Roman" w:cs="Times New Roman"/>
          <w:i/>
          <w:color w:val="000000"/>
        </w:rPr>
        <w:t xml:space="preserve"> </w:t>
      </w:r>
    </w:p>
    <w:p w:rsidR="00337439" w:rsidRPr="00337439" w:rsidRDefault="00337439" w:rsidP="00337439">
      <w:pPr>
        <w:spacing w:after="203"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Email Address: ...............................................</w:t>
      </w:r>
      <w:r w:rsidRPr="00337439">
        <w:rPr>
          <w:rFonts w:ascii="Times New Roman" w:eastAsia="Times New Roman" w:hAnsi="Times New Roman" w:cs="Times New Roman"/>
          <w:i/>
          <w:color w:val="231F20"/>
        </w:rPr>
        <w:t>[insert Authorized Representative's email address]</w:t>
      </w:r>
      <w:r w:rsidRPr="00337439">
        <w:rPr>
          <w:rFonts w:ascii="Times New Roman" w:eastAsia="Times New Roman" w:hAnsi="Times New Roman" w:cs="Times New Roman"/>
          <w:i/>
          <w:color w:val="000000"/>
        </w:rPr>
        <w:t xml:space="preserve"> </w:t>
      </w:r>
    </w:p>
    <w:p w:rsidR="00337439" w:rsidRPr="00337439" w:rsidRDefault="00337439" w:rsidP="00337439">
      <w:pPr>
        <w:spacing w:after="4" w:line="255" w:lineRule="auto"/>
        <w:ind w:left="105" w:hanging="10"/>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[IMPORTANT: insert the date that this Notification is transmitted to Tenderers. The Notification must be sent to all </w:t>
      </w:r>
    </w:p>
    <w:p w:rsidR="00337439" w:rsidRPr="00337439" w:rsidRDefault="00337439" w:rsidP="00337439">
      <w:pPr>
        <w:spacing w:after="210" w:line="255" w:lineRule="auto"/>
        <w:ind w:left="105" w:hanging="10"/>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lastRenderedPageBreak/>
        <w:t>Tenderers simultaneously. This means on the same date and as close to the same time as possible.]</w:t>
      </w:r>
      <w:r w:rsidRPr="00337439">
        <w:rPr>
          <w:rFonts w:ascii="Times New Roman" w:eastAsia="Times New Roman" w:hAnsi="Times New Roman" w:cs="Times New Roman"/>
          <w:b/>
          <w:i/>
          <w:color w:val="000000"/>
        </w:rPr>
        <w:t xml:space="preserve"> </w:t>
      </w:r>
    </w:p>
    <w:p w:rsidR="00337439" w:rsidRPr="00337439" w:rsidRDefault="00337439" w:rsidP="00337439">
      <w:pPr>
        <w:spacing w:after="98"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DATE OF TRANSMISSION</w:t>
      </w:r>
      <w:r w:rsidRPr="00337439">
        <w:rPr>
          <w:rFonts w:ascii="Times New Roman" w:eastAsia="Times New Roman" w:hAnsi="Times New Roman" w:cs="Times New Roman"/>
          <w:color w:val="231F20"/>
        </w:rPr>
        <w:t>: This Notification is sent by: [</w:t>
      </w:r>
      <w:r w:rsidRPr="00337439">
        <w:rPr>
          <w:rFonts w:ascii="Times New Roman" w:eastAsia="Times New Roman" w:hAnsi="Times New Roman" w:cs="Times New Roman"/>
          <w:i/>
          <w:color w:val="231F20"/>
        </w:rPr>
        <w:t>email/fax</w:t>
      </w:r>
      <w:r w:rsidRPr="00337439">
        <w:rPr>
          <w:rFonts w:ascii="Times New Roman" w:eastAsia="Times New Roman" w:hAnsi="Times New Roman" w:cs="Times New Roman"/>
          <w:color w:val="231F20"/>
        </w:rPr>
        <w:t>] on [</w:t>
      </w:r>
      <w:r w:rsidRPr="00337439">
        <w:rPr>
          <w:rFonts w:ascii="Times New Roman" w:eastAsia="Times New Roman" w:hAnsi="Times New Roman" w:cs="Times New Roman"/>
          <w:i/>
          <w:color w:val="231F20"/>
        </w:rPr>
        <w:t>date</w:t>
      </w:r>
      <w:r w:rsidRPr="00337439">
        <w:rPr>
          <w:rFonts w:ascii="Times New Roman" w:eastAsia="Times New Roman" w:hAnsi="Times New Roman" w:cs="Times New Roman"/>
          <w:color w:val="231F20"/>
        </w:rPr>
        <w:t xml:space="preserve">](local </w:t>
      </w:r>
    </w:p>
    <w:p w:rsidR="00337439" w:rsidRPr="00337439" w:rsidRDefault="00337439" w:rsidP="00337439">
      <w:pPr>
        <w:spacing w:after="230"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time) </w:t>
      </w:r>
      <w:r w:rsidRPr="00337439">
        <w:rPr>
          <w:rFonts w:ascii="Times New Roman" w:eastAsia="Times New Roman" w:hAnsi="Times New Roman" w:cs="Times New Roman"/>
          <w:b/>
          <w:color w:val="231F20"/>
        </w:rPr>
        <w:t>ProcuringEntity: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[insertthenameoftheProcuringEntity]</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Contract title: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the name of the contract]</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ITT No: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ITT reference number from Procurement Plan]</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111"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This Notification of Intention to Award (Notification) notifies you of our decision to award the above contract. The transmission of this Notification begins the Standstill Period. During the Standstill Period you may: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2"/>
        </w:numPr>
        <w:spacing w:after="230" w:line="247" w:lineRule="auto"/>
        <w:ind w:right="355" w:hanging="44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Request a debriefing in relation to the evaluation of your Tender, and/or </w:t>
      </w:r>
    </w:p>
    <w:p w:rsidR="00337439" w:rsidRPr="00337439" w:rsidRDefault="00337439" w:rsidP="00337439">
      <w:pPr>
        <w:numPr>
          <w:ilvl w:val="0"/>
          <w:numId w:val="52"/>
        </w:numPr>
        <w:spacing w:after="230" w:line="247" w:lineRule="auto"/>
        <w:ind w:right="355" w:hanging="44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Submit a Procurement-related Complaint in relation to the decision to award the contract. </w:t>
      </w:r>
    </w:p>
    <w:p w:rsidR="00337439" w:rsidRPr="00337439" w:rsidRDefault="00337439" w:rsidP="00337439">
      <w:pPr>
        <w:numPr>
          <w:ilvl w:val="0"/>
          <w:numId w:val="53"/>
        </w:numPr>
        <w:spacing w:after="8" w:line="251" w:lineRule="auto"/>
        <w:ind w:left="558" w:right="404" w:hanging="452"/>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The successful Tenderers are listed below. </w:t>
      </w:r>
    </w:p>
    <w:tbl>
      <w:tblPr>
        <w:tblStyle w:val="TableGrid"/>
        <w:tblW w:w="8373" w:type="dxa"/>
        <w:tblInd w:w="0" w:type="dxa"/>
        <w:tblCellMar>
          <w:top w:w="31" w:type="dxa"/>
          <w:left w:w="72" w:type="dxa"/>
          <w:right w:w="115" w:type="dxa"/>
        </w:tblCellMar>
        <w:tblLook w:val="04A0" w:firstRow="1" w:lastRow="0" w:firstColumn="1" w:lastColumn="0" w:noHBand="0" w:noVBand="1"/>
      </w:tblPr>
      <w:tblGrid>
        <w:gridCol w:w="2611"/>
        <w:gridCol w:w="2069"/>
        <w:gridCol w:w="2072"/>
        <w:gridCol w:w="1621"/>
      </w:tblGrid>
      <w:tr w:rsidR="00337439" w:rsidRPr="00337439" w:rsidTr="00725254">
        <w:trPr>
          <w:trHeight w:val="298"/>
        </w:trPr>
        <w:tc>
          <w:tcPr>
            <w:tcW w:w="2612" w:type="dxa"/>
            <w:tcBorders>
              <w:top w:val="double" w:sz="6" w:space="0" w:color="000000"/>
              <w:left w:val="doub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1 </w:t>
            </w:r>
          </w:p>
        </w:tc>
        <w:tc>
          <w:tcPr>
            <w:tcW w:w="2069"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2 </w:t>
            </w:r>
          </w:p>
        </w:tc>
        <w:tc>
          <w:tcPr>
            <w:tcW w:w="2072"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3 </w:t>
            </w:r>
          </w:p>
        </w:tc>
        <w:tc>
          <w:tcPr>
            <w:tcW w:w="1621" w:type="dxa"/>
            <w:tcBorders>
              <w:top w:val="double" w:sz="6" w:space="0" w:color="000000"/>
              <w:left w:val="single" w:sz="6" w:space="0" w:color="000000"/>
              <w:bottom w:val="doub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3 </w:t>
            </w:r>
          </w:p>
        </w:tc>
      </w:tr>
      <w:tr w:rsidR="00337439" w:rsidRPr="00337439" w:rsidTr="00725254">
        <w:trPr>
          <w:trHeight w:val="746"/>
        </w:trPr>
        <w:tc>
          <w:tcPr>
            <w:tcW w:w="2612" w:type="dxa"/>
            <w:tcBorders>
              <w:top w:val="doub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No of item to be insured  </w:t>
            </w:r>
          </w:p>
        </w:tc>
        <w:tc>
          <w:tcPr>
            <w:tcW w:w="2069"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Description of Item </w:t>
            </w:r>
          </w:p>
        </w:tc>
        <w:tc>
          <w:tcPr>
            <w:tcW w:w="2072"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Name of Tenderer </w:t>
            </w:r>
          </w:p>
        </w:tc>
        <w:tc>
          <w:tcPr>
            <w:tcW w:w="1621" w:type="dxa"/>
            <w:tcBorders>
              <w:top w:val="doub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Tender Price  </w:t>
            </w:r>
          </w:p>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tc>
      </w:tr>
      <w:tr w:rsidR="00337439" w:rsidRPr="00337439" w:rsidTr="00725254">
        <w:trPr>
          <w:trHeight w:val="418"/>
        </w:trPr>
        <w:tc>
          <w:tcPr>
            <w:tcW w:w="2612"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No 1 </w:t>
            </w:r>
          </w:p>
        </w:tc>
        <w:tc>
          <w:tcPr>
            <w:tcW w:w="20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621"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418"/>
        </w:trPr>
        <w:tc>
          <w:tcPr>
            <w:tcW w:w="2612"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No 2 </w:t>
            </w:r>
          </w:p>
        </w:tc>
        <w:tc>
          <w:tcPr>
            <w:tcW w:w="20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621"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420"/>
        </w:trPr>
        <w:tc>
          <w:tcPr>
            <w:tcW w:w="2612"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No 3 </w:t>
            </w:r>
          </w:p>
        </w:tc>
        <w:tc>
          <w:tcPr>
            <w:tcW w:w="206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2072"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c>
          <w:tcPr>
            <w:tcW w:w="1621"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bl>
    <w:p w:rsidR="00337439" w:rsidRPr="00337439" w:rsidRDefault="00337439" w:rsidP="00337439">
      <w:pPr>
        <w:spacing w:after="0"/>
        <w:ind w:left="557"/>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numPr>
          <w:ilvl w:val="0"/>
          <w:numId w:val="53"/>
        </w:numPr>
        <w:spacing w:after="4" w:line="255" w:lineRule="auto"/>
        <w:ind w:left="558" w:right="404" w:hanging="452"/>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Other Tenderers </w:t>
      </w:r>
      <w:r w:rsidRPr="00337439">
        <w:rPr>
          <w:rFonts w:ascii="Times New Roman" w:eastAsia="Times New Roman" w:hAnsi="Times New Roman" w:cs="Times New Roman"/>
          <w:b/>
          <w:i/>
          <w:color w:val="231F20"/>
        </w:rPr>
        <w:t xml:space="preserve">[INSTRUCTIONS: insert names of all Tenderers that submitted a Tender. If the Tender's price was evaluated include the evaluated price as well as the Tender price as read out.] </w:t>
      </w:r>
    </w:p>
    <w:p w:rsidR="00337439" w:rsidRPr="00337439" w:rsidRDefault="00337439" w:rsidP="00337439">
      <w:pPr>
        <w:spacing w:after="0"/>
        <w:ind w:left="557"/>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tbl>
      <w:tblPr>
        <w:tblStyle w:val="TableGrid"/>
        <w:tblW w:w="8508" w:type="dxa"/>
        <w:tblInd w:w="0" w:type="dxa"/>
        <w:tblCellMar>
          <w:top w:w="27" w:type="dxa"/>
          <w:left w:w="72" w:type="dxa"/>
          <w:right w:w="39" w:type="dxa"/>
        </w:tblCellMar>
        <w:tblLook w:val="04A0" w:firstRow="1" w:lastRow="0" w:firstColumn="1" w:lastColumn="0" w:noHBand="0" w:noVBand="1"/>
      </w:tblPr>
      <w:tblGrid>
        <w:gridCol w:w="709"/>
        <w:gridCol w:w="2979"/>
        <w:gridCol w:w="2976"/>
        <w:gridCol w:w="1844"/>
      </w:tblGrid>
      <w:tr w:rsidR="00337439" w:rsidRPr="00337439" w:rsidTr="00725254">
        <w:trPr>
          <w:trHeight w:val="281"/>
        </w:trPr>
        <w:tc>
          <w:tcPr>
            <w:tcW w:w="708" w:type="dxa"/>
            <w:tcBorders>
              <w:top w:val="double" w:sz="6" w:space="0" w:color="000000"/>
              <w:left w:val="doub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1 </w:t>
            </w:r>
          </w:p>
        </w:tc>
        <w:tc>
          <w:tcPr>
            <w:tcW w:w="2979"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2 </w:t>
            </w:r>
          </w:p>
        </w:tc>
        <w:tc>
          <w:tcPr>
            <w:tcW w:w="2976" w:type="dxa"/>
            <w:tcBorders>
              <w:top w:val="double" w:sz="6" w:space="0" w:color="000000"/>
              <w:left w:val="single" w:sz="6" w:space="0" w:color="000000"/>
              <w:bottom w:val="doub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3 </w:t>
            </w:r>
          </w:p>
        </w:tc>
        <w:tc>
          <w:tcPr>
            <w:tcW w:w="1844" w:type="dxa"/>
            <w:tcBorders>
              <w:top w:val="double" w:sz="6" w:space="0" w:color="000000"/>
              <w:left w:val="single" w:sz="6" w:space="0" w:color="000000"/>
              <w:bottom w:val="double" w:sz="6" w:space="0" w:color="000000"/>
              <w:right w:val="doub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3 </w:t>
            </w:r>
          </w:p>
        </w:tc>
      </w:tr>
      <w:tr w:rsidR="00337439" w:rsidRPr="00337439" w:rsidTr="00725254">
        <w:trPr>
          <w:trHeight w:val="766"/>
        </w:trPr>
        <w:tc>
          <w:tcPr>
            <w:tcW w:w="708" w:type="dxa"/>
            <w:tcBorders>
              <w:top w:val="doub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6"/>
              </w:rPr>
              <w:t xml:space="preserve">No of item to be insured  </w:t>
            </w:r>
          </w:p>
        </w:tc>
        <w:tc>
          <w:tcPr>
            <w:tcW w:w="2979"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6"/>
              </w:rPr>
              <w:t xml:space="preserve">Description of Item </w:t>
            </w:r>
          </w:p>
        </w:tc>
        <w:tc>
          <w:tcPr>
            <w:tcW w:w="2976" w:type="dxa"/>
            <w:tcBorders>
              <w:top w:val="doub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6"/>
              </w:rPr>
              <w:t xml:space="preserve">Name of Tenderer </w:t>
            </w:r>
          </w:p>
        </w:tc>
        <w:tc>
          <w:tcPr>
            <w:tcW w:w="1844" w:type="dxa"/>
            <w:tcBorders>
              <w:top w:val="double" w:sz="6" w:space="0" w:color="000000"/>
              <w:left w:val="single" w:sz="6" w:space="0" w:color="000000"/>
              <w:bottom w:val="single" w:sz="6" w:space="0" w:color="000000"/>
              <w:right w:val="doub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6"/>
              </w:rPr>
              <w:t xml:space="preserve">Tender Price  </w:t>
            </w:r>
          </w:p>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6"/>
              </w:rPr>
              <w:t xml:space="preserve"> </w:t>
            </w:r>
          </w:p>
        </w:tc>
      </w:tr>
      <w:tr w:rsidR="00337439" w:rsidRPr="00337439" w:rsidTr="00725254">
        <w:trPr>
          <w:trHeight w:val="420"/>
        </w:trPr>
        <w:tc>
          <w:tcPr>
            <w:tcW w:w="708" w:type="dxa"/>
            <w:tcBorders>
              <w:top w:val="single" w:sz="6" w:space="0" w:color="000000"/>
              <w:left w:val="doub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No 1 </w:t>
            </w:r>
          </w:p>
        </w:tc>
        <w:tc>
          <w:tcPr>
            <w:tcW w:w="2979"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2976" w:type="dxa"/>
            <w:tcBorders>
              <w:top w:val="single" w:sz="6" w:space="0" w:color="000000"/>
              <w:left w:val="single" w:sz="6" w:space="0" w:color="000000"/>
              <w:bottom w:val="single" w:sz="6" w:space="0" w:color="000000"/>
              <w:right w:val="single" w:sz="6"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844" w:type="dxa"/>
            <w:tcBorders>
              <w:top w:val="single" w:sz="6" w:space="0" w:color="000000"/>
              <w:left w:val="single" w:sz="6" w:space="0" w:color="000000"/>
              <w:bottom w:val="single" w:sz="6" w:space="0" w:color="000000"/>
              <w:right w:val="double" w:sz="6" w:space="0" w:color="000000"/>
            </w:tcBorders>
          </w:tcPr>
          <w:p w:rsidR="00337439" w:rsidRPr="00337439" w:rsidRDefault="00337439" w:rsidP="00337439">
            <w:pPr>
              <w:ind w:left="2"/>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bl>
    <w:p w:rsidR="00337439" w:rsidRPr="00337439" w:rsidRDefault="00337439" w:rsidP="00337439">
      <w:pPr>
        <w:spacing w:after="0"/>
        <w:ind w:left="557"/>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 xml:space="preserve"> </w:t>
      </w:r>
    </w:p>
    <w:p w:rsidR="00337439" w:rsidRPr="00337439" w:rsidRDefault="00337439" w:rsidP="00337439">
      <w:pPr>
        <w:spacing w:after="10"/>
        <w:rPr>
          <w:rFonts w:ascii="Times New Roman" w:eastAsia="Times New Roman" w:hAnsi="Times New Roman" w:cs="Times New Roman"/>
          <w:color w:val="231F20"/>
        </w:rPr>
      </w:pPr>
      <w:r w:rsidRPr="00337439">
        <w:rPr>
          <w:rFonts w:ascii="Times New Roman" w:eastAsia="Times New Roman" w:hAnsi="Times New Roman" w:cs="Times New Roman"/>
          <w:b/>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keepNext/>
        <w:keepLines/>
        <w:tabs>
          <w:tab w:val="center" w:pos="1930"/>
        </w:tabs>
        <w:spacing w:after="189"/>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3.</w:t>
      </w:r>
      <w:r w:rsidRPr="00337439">
        <w:rPr>
          <w:rFonts w:ascii="Times New Roman" w:eastAsia="Times New Roman" w:hAnsi="Times New Roman" w:cs="Times New Roman"/>
          <w:b/>
          <w:color w:val="231F20"/>
          <w:sz w:val="24"/>
        </w:rPr>
        <w:tab/>
        <w:t xml:space="preserve">How to request a debriefing </w:t>
      </w:r>
    </w:p>
    <w:p w:rsidR="00337439" w:rsidRPr="00337439" w:rsidRDefault="00337439" w:rsidP="00337439">
      <w:pPr>
        <w:spacing w:after="8" w:line="251" w:lineRule="auto"/>
        <w:ind w:left="512"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DEADLINE: The deadline to request a debriefing expires at midnight on [</w:t>
      </w:r>
      <w:r w:rsidRPr="00337439">
        <w:rPr>
          <w:rFonts w:ascii="Times New Roman" w:eastAsia="Times New Roman" w:hAnsi="Times New Roman" w:cs="Times New Roman"/>
          <w:b/>
          <w:i/>
          <w:color w:val="231F20"/>
        </w:rPr>
        <w:t>insert date</w:t>
      </w:r>
      <w:r w:rsidRPr="00337439">
        <w:rPr>
          <w:rFonts w:ascii="Times New Roman" w:eastAsia="Times New Roman" w:hAnsi="Times New Roman" w:cs="Times New Roman"/>
          <w:b/>
          <w:color w:val="231F20"/>
        </w:rPr>
        <w:t>] (local time).</w:t>
      </w:r>
      <w:r w:rsidRPr="00337439">
        <w:rPr>
          <w:rFonts w:ascii="Times New Roman" w:eastAsia="Times New Roman" w:hAnsi="Times New Roman" w:cs="Times New Roman"/>
          <w:b/>
          <w:color w:val="000000"/>
        </w:rPr>
        <w:t xml:space="preserve"> </w:t>
      </w:r>
    </w:p>
    <w:p w:rsidR="00337439" w:rsidRPr="00337439" w:rsidRDefault="00337439" w:rsidP="00337439">
      <w:pPr>
        <w:spacing w:after="239" w:line="238" w:lineRule="auto"/>
        <w:ind w:left="507" w:right="139"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You may request a debriefing in relation to the results of the evaluation of your Tender. If you decide to request a debriefing your written request must be made within three (3) Business Days of receipt of this Notification of Intention to Award.</w:t>
      </w:r>
      <w:r w:rsidRPr="00337439">
        <w:rPr>
          <w:rFonts w:ascii="Times New Roman" w:eastAsia="Times New Roman" w:hAnsi="Times New Roman" w:cs="Times New Roman"/>
          <w:color w:val="000000"/>
        </w:rPr>
        <w:t xml:space="preserve"> </w:t>
      </w:r>
    </w:p>
    <w:p w:rsidR="00337439" w:rsidRPr="00337439" w:rsidRDefault="00337439" w:rsidP="00337439">
      <w:pPr>
        <w:spacing w:after="80" w:line="247" w:lineRule="auto"/>
        <w:ind w:left="50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Provide the contract name, reference number, name of the Tenderer, contact details; and address the request for debriefing as follows:</w:t>
      </w:r>
      <w:r w:rsidRPr="00337439">
        <w:rPr>
          <w:rFonts w:ascii="Times New Roman" w:eastAsia="Times New Roman" w:hAnsi="Times New Roman" w:cs="Times New Roman"/>
          <w:color w:val="000000"/>
        </w:rPr>
        <w:t xml:space="preserve"> </w:t>
      </w:r>
    </w:p>
    <w:p w:rsidR="00337439" w:rsidRPr="00337439" w:rsidRDefault="00337439" w:rsidP="00337439">
      <w:pPr>
        <w:spacing w:after="76" w:line="247" w:lineRule="auto"/>
        <w:ind w:left="50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Attention</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full name of person, if applicable</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78" w:line="247" w:lineRule="auto"/>
        <w:ind w:left="50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Title/position</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insert title/position</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76" w:line="247" w:lineRule="auto"/>
        <w:ind w:left="50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Agency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name of Procuring Entity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Email address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email address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7" w:right="2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If your request for a debriefing is received within the 3 Business Days deadline, we will provide the debriefing within five (5) Business Days of receipt of your request. If we are unable to provide the debriefing within this </w:t>
      </w:r>
      <w:r w:rsidRPr="00337439">
        <w:rPr>
          <w:rFonts w:ascii="Times New Roman" w:eastAsia="Times New Roman" w:hAnsi="Times New Roman" w:cs="Times New Roman"/>
          <w:color w:val="231F20"/>
        </w:rPr>
        <w:lastRenderedPageBreak/>
        <w:t>period, the Standstill Period shall be extended by five (5) Business Days after the date that the debriefing is provided. If this happens, we will notify you and confirm the date that the extended Standstill Period will end.</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debriefing may be in writing, by phone, video conference call or in person. We shall promptly advise you in writing how the debriefing will take place and confirm the date and time.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5" w:right="29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deadline to request a debriefing has expired, you may still request a debriefing. In this case, we will provide the debriefing as soon as practicable, and normally no later than fifteen (15) Business Days from the date of publication of the Contract Award Notice.</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1704"/>
        </w:tabs>
        <w:spacing w:after="221" w:line="251" w:lineRule="auto"/>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How to make a complaint </w:t>
      </w:r>
    </w:p>
    <w:p w:rsidR="00337439" w:rsidRPr="00337439" w:rsidRDefault="00337439" w:rsidP="00337439">
      <w:pPr>
        <w:spacing w:after="221" w:line="251" w:lineRule="auto"/>
        <w:ind w:left="510"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Period: Procurement-related Complaint challenging the decision to award shall be submitted by [</w:t>
      </w:r>
      <w:r w:rsidRPr="00337439">
        <w:rPr>
          <w:rFonts w:ascii="Times New Roman" w:eastAsia="Times New Roman" w:hAnsi="Times New Roman" w:cs="Times New Roman"/>
          <w:b/>
          <w:i/>
          <w:color w:val="231F20"/>
        </w:rPr>
        <w:t>insert date and time</w:t>
      </w:r>
      <w:r w:rsidRPr="00337439">
        <w:rPr>
          <w:rFonts w:ascii="Times New Roman" w:eastAsia="Times New Roman" w:hAnsi="Times New Roman" w:cs="Times New Roman"/>
          <w:b/>
          <w:color w:val="231F20"/>
        </w:rPr>
        <w:t>].</w:t>
      </w:r>
      <w:r w:rsidRPr="00337439">
        <w:rPr>
          <w:rFonts w:ascii="Times New Roman" w:eastAsia="Times New Roman" w:hAnsi="Times New Roman" w:cs="Times New Roman"/>
          <w:b/>
          <w:color w:val="000000"/>
        </w:rPr>
        <w:t xml:space="preserve"> </w:t>
      </w:r>
    </w:p>
    <w:p w:rsidR="00337439" w:rsidRPr="00337439" w:rsidRDefault="00337439" w:rsidP="00337439">
      <w:pPr>
        <w:spacing w:after="0" w:line="247" w:lineRule="auto"/>
        <w:ind w:left="50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Provide the contract name, reference number, name of the Tenderer, contact details; and address the Procurement- related Complaint as follows:</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50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Attention</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insert full name of person, if applicable</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50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Title/position</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title/position</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50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Agency</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insert name of Procuring Entity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Email address</w:t>
      </w:r>
      <w:r w:rsidRPr="00337439">
        <w:rPr>
          <w:rFonts w:ascii="Times New Roman" w:eastAsia="Times New Roman" w:hAnsi="Times New Roman" w:cs="Times New Roman"/>
          <w:color w:val="231F20"/>
        </w:rPr>
        <w:t>:......................................................... [</w:t>
      </w:r>
      <w:r w:rsidRPr="00337439">
        <w:rPr>
          <w:rFonts w:ascii="Times New Roman" w:eastAsia="Times New Roman" w:hAnsi="Times New Roman" w:cs="Times New Roman"/>
          <w:i/>
          <w:color w:val="231F20"/>
        </w:rPr>
        <w:t>insert email address</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5" w:right="292"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At this point in the procurement process, you may submit a Procurement-related Complaint challenging the decision to award the contract. You do not need to have requested, or received, a debriefing before making this complaint. Your complaint must be submitted with in the Standstill Period and received by us before the Standstill Period ends.</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50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summary, there are four essential requirements: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4"/>
        </w:numPr>
        <w:spacing w:after="0" w:line="247" w:lineRule="auto"/>
        <w:ind w:right="355" w:hanging="58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You must be an 'interested party'. In this case, that means a Tenderer who submitted a Tender in this tendering process, and is the recipient of a Notification of Intention to Award.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4"/>
        </w:numPr>
        <w:spacing w:after="11" w:line="247" w:lineRule="auto"/>
        <w:ind w:right="355" w:hanging="58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complaint can only challenge the decision to award the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4"/>
        </w:numPr>
        <w:spacing w:after="11" w:line="247" w:lineRule="auto"/>
        <w:ind w:right="355" w:hanging="58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You must submit the complaint with in the period stated above.</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4"/>
        </w:numPr>
        <w:spacing w:after="11" w:line="247" w:lineRule="auto"/>
        <w:ind w:right="355" w:hanging="58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You must include, in your complaint, all of the information required to support the complaint.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4"/>
        </w:numPr>
        <w:spacing w:after="19" w:line="238" w:lineRule="auto"/>
        <w:ind w:right="355" w:hanging="58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application must be accompanied by the fees set out in the Procurement Regulations, which shall not be  refundable (information available from the Public Procurement Authority at  </w:t>
      </w:r>
      <w:r w:rsidRPr="00337439">
        <w:rPr>
          <w:rFonts w:ascii="Times New Roman" w:eastAsia="Times New Roman" w:hAnsi="Times New Roman" w:cs="Times New Roman"/>
          <w:color w:val="231F20"/>
        </w:rPr>
        <w:tab/>
      </w:r>
      <w:r w:rsidRPr="00337439">
        <w:rPr>
          <w:rFonts w:ascii="Times New Roman" w:eastAsia="Times New Roman" w:hAnsi="Times New Roman" w:cs="Times New Roman"/>
          <w:color w:val="0000C4"/>
          <w:u w:val="single" w:color="0000C4"/>
        </w:rPr>
        <w:t xml:space="preserve">info@ppra.go.ke </w:t>
      </w:r>
      <w:r w:rsidRPr="00337439">
        <w:rPr>
          <w:rFonts w:ascii="Times New Roman" w:eastAsia="Times New Roman" w:hAnsi="Times New Roman" w:cs="Times New Roman"/>
          <w:color w:val="231F20"/>
        </w:rPr>
        <w:t>or</w:t>
      </w:r>
      <w:r w:rsidRPr="00337439">
        <w:rPr>
          <w:rFonts w:ascii="Times New Roman" w:eastAsia="Times New Roman" w:hAnsi="Times New Roman" w:cs="Times New Roman"/>
          <w:color w:val="000000"/>
        </w:rPr>
        <w:t xml:space="preserve"> </w:t>
      </w:r>
      <w:hyperlink r:id="rId59">
        <w:r w:rsidRPr="00337439">
          <w:rPr>
            <w:rFonts w:ascii="Times New Roman" w:eastAsia="Times New Roman" w:hAnsi="Times New Roman" w:cs="Times New Roman"/>
            <w:color w:val="0000C4"/>
            <w:u w:val="single" w:color="0000C4"/>
          </w:rPr>
          <w:t>complaints@ppra.go.ke</w:t>
        </w:r>
      </w:hyperlink>
      <w:hyperlink r:id="rId60">
        <w:r w:rsidRPr="00337439">
          <w:rPr>
            <w:rFonts w:ascii="Times New Roman" w:eastAsia="Times New Roman" w:hAnsi="Times New Roman" w:cs="Times New Roman"/>
            <w:color w:val="0000C4"/>
          </w:rPr>
          <w:t xml:space="preserve"> </w:t>
        </w:r>
      </w:hyperlink>
    </w:p>
    <w:p w:rsidR="00337439" w:rsidRPr="00337439" w:rsidRDefault="00337439" w:rsidP="00337439">
      <w:pPr>
        <w:spacing w:after="0"/>
        <w:ind w:left="109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spacing w:after="0" w:line="251" w:lineRule="auto"/>
        <w:ind w:left="505" w:right="1890" w:hanging="404"/>
        <w:rPr>
          <w:rFonts w:ascii="Times New Roman" w:eastAsia="Times New Roman" w:hAnsi="Times New Roman" w:cs="Times New Roman"/>
          <w:color w:val="231F20"/>
        </w:rPr>
      </w:pPr>
      <w:r w:rsidRPr="00337439">
        <w:rPr>
          <w:rFonts w:ascii="Times New Roman" w:eastAsia="Times New Roman" w:hAnsi="Times New Roman" w:cs="Times New Roman"/>
          <w:b/>
          <w:color w:val="231F20"/>
        </w:rPr>
        <w:t>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Standstill Period DEADLINE: The Standstill Period is due to end at midnight on [</w:t>
      </w:r>
      <w:r w:rsidRPr="00337439">
        <w:rPr>
          <w:rFonts w:ascii="Times New Roman" w:eastAsia="Times New Roman" w:hAnsi="Times New Roman" w:cs="Times New Roman"/>
          <w:b/>
          <w:i/>
          <w:color w:val="231F20"/>
        </w:rPr>
        <w:t>insert date</w:t>
      </w:r>
      <w:r w:rsidRPr="00337439">
        <w:rPr>
          <w:rFonts w:ascii="Times New Roman" w:eastAsia="Times New Roman" w:hAnsi="Times New Roman" w:cs="Times New Roman"/>
          <w:b/>
          <w:color w:val="231F20"/>
        </w:rPr>
        <w:t xml:space="preserve">] (local time). </w:t>
      </w:r>
    </w:p>
    <w:p w:rsidR="00337439" w:rsidRPr="00337439" w:rsidRDefault="00337439" w:rsidP="00337439">
      <w:pPr>
        <w:spacing w:after="223"/>
        <w:ind w:left="101"/>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spacing w:after="230" w:line="247" w:lineRule="auto"/>
        <w:ind w:left="50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Standstill Period lasts ten (10) Business Days after the date of transmission of this Notification of Intention to Award.</w:t>
      </w:r>
      <w:r w:rsidRPr="00337439">
        <w:rPr>
          <w:rFonts w:ascii="Times New Roman" w:eastAsia="Times New Roman" w:hAnsi="Times New Roman" w:cs="Times New Roman"/>
          <w:color w:val="000000"/>
        </w:rPr>
        <w:t xml:space="preserve"> </w:t>
      </w:r>
    </w:p>
    <w:p w:rsidR="00337439" w:rsidRPr="00337439" w:rsidRDefault="00337439" w:rsidP="00337439">
      <w:pPr>
        <w:spacing w:after="239" w:line="238" w:lineRule="auto"/>
        <w:ind w:left="509" w:right="2597"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Standstill   Period   may   be   extended   as   stated   in   Section   4   above.    If you have any questions regarding this Notification please do not hesitate to contact us.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On behalf of the Procuring Entity:</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001"/>
          <w:tab w:val="center" w:pos="7192"/>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Signature:</w:t>
      </w:r>
      <w:r w:rsidRPr="00337439">
        <w:rPr>
          <w:rFonts w:ascii="Times New Roman" w:eastAsia="Times New Roman" w:hAnsi="Times New Roman" w:cs="Times New Roman"/>
          <w:b/>
          <w:color w:val="231F20"/>
          <w:u w:val="single" w:color="221E1F"/>
        </w:rPr>
        <w:t xml:space="preserve"> </w:t>
      </w:r>
      <w:r w:rsidRPr="00337439">
        <w:rPr>
          <w:rFonts w:ascii="Times New Roman" w:eastAsia="Times New Roman" w:hAnsi="Times New Roman" w:cs="Times New Roman"/>
          <w:b/>
          <w:color w:val="231F20"/>
          <w:u w:val="single" w:color="221E1F"/>
        </w:rPr>
        <w:tab/>
        <w:t xml:space="preserve"> </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817"/>
          <w:tab w:val="center" w:pos="7192"/>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Name:</w:t>
      </w:r>
      <w:r w:rsidRPr="00337439">
        <w:rPr>
          <w:rFonts w:ascii="Times New Roman" w:eastAsia="Times New Roman" w:hAnsi="Times New Roman" w:cs="Times New Roman"/>
          <w:b/>
          <w:color w:val="231F20"/>
          <w:u w:val="single" w:color="221E1F"/>
        </w:rPr>
        <w:t xml:space="preserve"> </w:t>
      </w:r>
      <w:r w:rsidRPr="00337439">
        <w:rPr>
          <w:rFonts w:ascii="Times New Roman" w:eastAsia="Times New Roman" w:hAnsi="Times New Roman" w:cs="Times New Roman"/>
          <w:b/>
          <w:color w:val="231F20"/>
          <w:u w:val="single" w:color="221E1F"/>
        </w:rPr>
        <w:tab/>
      </w:r>
      <w:r w:rsidRPr="00337439">
        <w:rPr>
          <w:rFonts w:ascii="Times New Roman" w:eastAsia="Times New Roman" w:hAnsi="Times New Roman" w:cs="Times New Roman"/>
          <w:b/>
          <w:color w:val="231F20"/>
        </w:rPr>
        <w:t xml:space="preserve"> </w:t>
      </w:r>
    </w:p>
    <w:p w:rsidR="00337439" w:rsidRPr="00337439" w:rsidRDefault="00337439" w:rsidP="00337439">
      <w:pPr>
        <w:spacing w:after="8" w:line="251" w:lineRule="auto"/>
        <w:ind w:left="514"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Title/position: </w:t>
      </w:r>
    </w:p>
    <w:p w:rsidR="00337439" w:rsidRPr="00337439" w:rsidRDefault="00337439" w:rsidP="00337439">
      <w:pPr>
        <w:spacing w:after="224"/>
        <w:ind w:left="504"/>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38C7E0C8" wp14:editId="67071BF1">
                <wp:extent cx="4246499" cy="313749"/>
                <wp:effectExtent l="0" t="0" r="0" b="0"/>
                <wp:docPr id="152611" name="Group 152611"/>
                <wp:cNvGraphicFramePr/>
                <a:graphic xmlns:a="http://schemas.openxmlformats.org/drawingml/2006/main">
                  <a:graphicData uri="http://schemas.microsoft.com/office/word/2010/wordprocessingGroup">
                    <wpg:wgp>
                      <wpg:cNvGrpSpPr/>
                      <wpg:grpSpPr>
                        <a:xfrm>
                          <a:off x="0" y="0"/>
                          <a:ext cx="4246499" cy="313749"/>
                          <a:chOff x="0" y="0"/>
                          <a:chExt cx="4246499" cy="313749"/>
                        </a:xfrm>
                      </wpg:grpSpPr>
                      <wps:wsp>
                        <wps:cNvPr id="166007" name="Shape 166007"/>
                        <wps:cNvSpPr/>
                        <wps:spPr>
                          <a:xfrm>
                            <a:off x="838149" y="0"/>
                            <a:ext cx="3408299" cy="13716"/>
                          </a:xfrm>
                          <a:custGeom>
                            <a:avLst/>
                            <a:gdLst/>
                            <a:ahLst/>
                            <a:cxnLst/>
                            <a:rect l="0" t="0" r="0" b="0"/>
                            <a:pathLst>
                              <a:path w="3408299" h="13716">
                                <a:moveTo>
                                  <a:pt x="0" y="0"/>
                                </a:moveTo>
                                <a:lnTo>
                                  <a:pt x="3408299" y="0"/>
                                </a:lnTo>
                                <a:lnTo>
                                  <a:pt x="3408299" y="13716"/>
                                </a:lnTo>
                                <a:lnTo>
                                  <a:pt x="0" y="13716"/>
                                </a:lnTo>
                                <a:lnTo>
                                  <a:pt x="0" y="0"/>
                                </a:lnTo>
                              </a:path>
                            </a:pathLst>
                          </a:custGeom>
                          <a:solidFill>
                            <a:srgbClr val="221E1F"/>
                          </a:solidFill>
                          <a:ln w="0" cap="flat">
                            <a:noFill/>
                            <a:miter lim="127000"/>
                          </a:ln>
                          <a:effectLst/>
                        </wps:spPr>
                        <wps:bodyPr/>
                      </wps:wsp>
                      <wps:wsp>
                        <wps:cNvPr id="25420" name="Rectangle 25420"/>
                        <wps:cNvSpPr/>
                        <wps:spPr>
                          <a:xfrm>
                            <a:off x="0" y="158538"/>
                            <a:ext cx="46619" cy="206430"/>
                          </a:xfrm>
                          <a:prstGeom prst="rect">
                            <a:avLst/>
                          </a:prstGeom>
                          <a:ln>
                            <a:noFill/>
                          </a:ln>
                        </wps:spPr>
                        <wps:txbx>
                          <w:txbxContent>
                            <w:p w:rsidR="00725254" w:rsidRDefault="00725254" w:rsidP="00337439">
                              <w:r>
                                <w:rPr>
                                  <w:b/>
                                </w:rPr>
                                <w:t xml:space="preserve"> </w:t>
                              </w:r>
                            </w:p>
                          </w:txbxContent>
                        </wps:txbx>
                        <wps:bodyPr horzOverflow="overflow" vert="horz" lIns="0" tIns="0" rIns="0" bIns="0" rtlCol="0">
                          <a:noAutofit/>
                        </wps:bodyPr>
                      </wps:wsp>
                      <wps:wsp>
                        <wps:cNvPr id="166008" name="Shape 166008"/>
                        <wps:cNvSpPr/>
                        <wps:spPr>
                          <a:xfrm>
                            <a:off x="0" y="298704"/>
                            <a:ext cx="4246499" cy="13716"/>
                          </a:xfrm>
                          <a:custGeom>
                            <a:avLst/>
                            <a:gdLst/>
                            <a:ahLst/>
                            <a:cxnLst/>
                            <a:rect l="0" t="0" r="0" b="0"/>
                            <a:pathLst>
                              <a:path w="4246499" h="13716">
                                <a:moveTo>
                                  <a:pt x="0" y="0"/>
                                </a:moveTo>
                                <a:lnTo>
                                  <a:pt x="4246499" y="0"/>
                                </a:lnTo>
                                <a:lnTo>
                                  <a:pt x="4246499" y="13716"/>
                                </a:lnTo>
                                <a:lnTo>
                                  <a:pt x="0" y="13716"/>
                                </a:lnTo>
                                <a:lnTo>
                                  <a:pt x="0" y="0"/>
                                </a:lnTo>
                              </a:path>
                            </a:pathLst>
                          </a:custGeom>
                          <a:solidFill>
                            <a:srgbClr val="221E1F"/>
                          </a:solidFill>
                          <a:ln w="0" cap="flat">
                            <a:noFill/>
                            <a:miter lim="127000"/>
                          </a:ln>
                          <a:effectLst/>
                        </wps:spPr>
                        <wps:bodyPr/>
                      </wps:wsp>
                    </wpg:wgp>
                  </a:graphicData>
                </a:graphic>
              </wp:inline>
            </w:drawing>
          </mc:Choice>
          <mc:Fallback>
            <w:pict>
              <v:group w14:anchorId="38C7E0C8" id="Group 152611" o:spid="_x0000_s1041" style="width:334.35pt;height:24.7pt;mso-position-horizontal-relative:char;mso-position-vertical-relative:line" coordsize="42464,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">
                <v:shape id="Shape 166007" o:spid="_x0000_s1042" style="position:absolute;left:8381;width:34083;height:137;visibility:visible;mso-wrap-style:square;v-text-anchor:top" coordsize="3408299,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t1MUA&#10;AADfAAAADwAAAGRycy9kb3ducmV2LnhtbERP3WrCMBS+H/gO4QjejJlsQtXOKGVD3YWIc3uAQ3PW&#10;FpuT0sRafXozGOzy4/tfrHpbi45aXznW8DxWIIhzZyouNHx/rZ9mIHxANlg7Jg1X8rBaDh4WmBp3&#10;4U/qjqEQMYR9ihrKEJpUSp+XZNGPXUMcuR/XWgwRtoU0LV5iuK3li1KJtFhxbCixobeS8tPxbDWs&#10;N81jOOzpNssmu+zw7uenbTfXejTss1cQgfrwL/5zf5g4P0mUmsLvnwh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S3UxQAAAN8AAAAPAAAAAAAAAAAAAAAAAJgCAABkcnMv&#10;ZG93bnJldi54bWxQSwUGAAAAAAQABAD1AAAAigMAAAAA&#10;" path="m,l3408299,r,13716l,13716,,e" fillcolor="#221e1f" stroked="f" strokeweight="0">
                  <v:stroke miterlimit="83231f" joinstyle="miter"/>
                  <v:path arrowok="t" textboxrect="0,0,3408299,13716"/>
                </v:shape>
                <v:rect id="Rectangle 25420" o:spid="_x0000_s1043" style="position:absolute;top:158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HTsUA&#10;AADeAAAADwAAAGRycy9kb3ducmV2LnhtbESPy4rCMBSG94LvEI4wO00tzqDVKKIOuvQG6u7QHNti&#10;c1KajO3M05vFgMuf/8Y3W7SmFE+qXWFZwXAQgSBOrS44U3A+fffHIJxH1lhaJgW/5GAx73ZmmGjb&#10;8IGeR5+JMMIuQQW591UipUtzMugGtiIO3t3WBn2QdSZ1jU0YN6WMo+hLGiw4PORY0Sqn9HH8MQq2&#10;42p53dm/Jis3t+1lf5msTxOv1EevXU5BeGr9O/zf3mkF8eco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QdOxQAAAN4AAAAPAAAAAAAAAAAAAAAAAJgCAABkcnMv&#10;ZG93bnJldi54bWxQSwUGAAAAAAQABAD1AAAAigMAAAAA&#10;" filled="f" stroked="f">
                  <v:textbox inset="0,0,0,0">
                    <w:txbxContent>
                      <w:p w:rsidR="00725254" w:rsidRDefault="00725254" w:rsidP="00337439">
                        <w:r>
                          <w:rPr>
                            <w:b/>
                          </w:rPr>
                          <w:t xml:space="preserve"> </w:t>
                        </w:r>
                      </w:p>
                    </w:txbxContent>
                  </v:textbox>
                </v:rect>
                <v:shape id="Shape 166008" o:spid="_x0000_s1044" style="position:absolute;top:2987;width:42464;height:137;visibility:visible;mso-wrap-style:square;v-text-anchor:top" coordsize="4246499,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3jcIA&#10;AADfAAAADwAAAGRycy9kb3ducmV2LnhtbERPzUoDMRC+C75DGKEXsYk9LHZtWqSgLQiC7T7AsBl3&#10;FzeTkKTb9e2dg+Dx4/vf7GY/qolSHgJbeFwaUMRtcAN3Fprz68MTqFyQHY6BycIPZdhtb282WLtw&#10;5U+aTqVTEsK5Rgt9KbHWOrc9eczLEImF+wrJYxGYOu0SXiXcj3plTKU9DiwNPUba99R+ny7ewnF9&#10;P8a3mS5NGpp0+FiluJ/erV3czS/PoArN5V/85z46mV9Vxshg+SMA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feNwgAAAN8AAAAPAAAAAAAAAAAAAAAAAJgCAABkcnMvZG93&#10;bnJldi54bWxQSwUGAAAAAAQABAD1AAAAhwMAAAAA&#10;" path="m,l4246499,r,13716l,13716,,e" fillcolor="#221e1f" stroked="f" strokeweight="0">
                  <v:stroke miterlimit="83231f" joinstyle="miter"/>
                  <v:path arrowok="t" textboxrect="0,0,4246499,13716"/>
                </v:shape>
                <w10:anchorlock/>
              </v:group>
            </w:pict>
          </mc:Fallback>
        </mc:AlternateContent>
      </w:r>
    </w:p>
    <w:p w:rsidR="00337439" w:rsidRPr="00337439" w:rsidRDefault="00337439" w:rsidP="00337439">
      <w:pPr>
        <w:tabs>
          <w:tab w:val="center" w:pos="1018"/>
          <w:tab w:val="center" w:pos="7192"/>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lastRenderedPageBreak/>
        <w:tab/>
      </w:r>
      <w:r w:rsidRPr="00337439">
        <w:rPr>
          <w:rFonts w:ascii="Times New Roman" w:eastAsia="Times New Roman" w:hAnsi="Times New Roman" w:cs="Times New Roman"/>
          <w:b/>
          <w:color w:val="231F20"/>
        </w:rPr>
        <w:t>Telephone:</w:t>
      </w:r>
      <w:r w:rsidRPr="00337439">
        <w:rPr>
          <w:rFonts w:ascii="Times New Roman" w:eastAsia="Times New Roman" w:hAnsi="Times New Roman" w:cs="Times New Roman"/>
          <w:b/>
          <w:color w:val="231F20"/>
          <w:u w:val="single" w:color="221E1F"/>
        </w:rPr>
        <w:t xml:space="preserve"> </w:t>
      </w:r>
      <w:r w:rsidRPr="00337439">
        <w:rPr>
          <w:rFonts w:ascii="Times New Roman" w:eastAsia="Times New Roman" w:hAnsi="Times New Roman" w:cs="Times New Roman"/>
          <w:b/>
          <w:color w:val="231F20"/>
          <w:u w:val="single" w:color="221E1F"/>
        </w:rPr>
        <w:tab/>
        <w:t xml:space="preserve">  </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823"/>
          <w:tab w:val="center" w:pos="7192"/>
        </w:tabs>
        <w:spacing w:after="221" w:line="251"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Email:</w:t>
      </w:r>
      <w:r w:rsidRPr="00337439">
        <w:rPr>
          <w:rFonts w:ascii="Times New Roman" w:eastAsia="Times New Roman" w:hAnsi="Times New Roman" w:cs="Times New Roman"/>
          <w:b/>
          <w:color w:val="231F20"/>
          <w:u w:val="single" w:color="221E1F"/>
        </w:rPr>
        <w:t xml:space="preserve"> </w:t>
      </w:r>
      <w:r w:rsidRPr="00337439">
        <w:rPr>
          <w:rFonts w:ascii="Times New Roman" w:eastAsia="Times New Roman" w:hAnsi="Times New Roman" w:cs="Times New Roman"/>
          <w:b/>
          <w:color w:val="231F20"/>
          <w:u w:val="single" w:color="221E1F"/>
        </w:rPr>
        <w:tab/>
        <w:t xml:space="preserve">  </w:t>
      </w:r>
      <w:r w:rsidRPr="00337439">
        <w:rPr>
          <w:rFonts w:ascii="Times New Roman" w:eastAsia="Times New Roman" w:hAnsi="Times New Roman" w:cs="Times New Roman"/>
          <w:b/>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4"/>
        </w:rPr>
        <w:t xml:space="preserve"> </w:t>
      </w:r>
      <w:r w:rsidRPr="00337439">
        <w:rPr>
          <w:rFonts w:ascii="Times New Roman" w:eastAsia="Times New Roman" w:hAnsi="Times New Roman" w:cs="Times New Roman"/>
          <w:color w:val="231F20"/>
        </w:rPr>
        <w:br w:type="page"/>
      </w:r>
    </w:p>
    <w:p w:rsidR="00337439" w:rsidRPr="00337439" w:rsidRDefault="00337439" w:rsidP="00337439">
      <w:pPr>
        <w:keepNext/>
        <w:keepLines/>
        <w:spacing w:after="30"/>
        <w:ind w:left="120"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 xml:space="preserve">6. NOTIFICATION OF AWARD-FORM OF ACCEPTANCE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8"/>
        </w:rPr>
        <w:t xml:space="preserve"> </w:t>
      </w:r>
    </w:p>
    <w:p w:rsidR="00337439" w:rsidRPr="00337439" w:rsidRDefault="00337439" w:rsidP="00337439">
      <w:pPr>
        <w:spacing w:after="206"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[Form head paper of the Procuring Entity]</w:t>
      </w:r>
      <w:r w:rsidRPr="00337439">
        <w:rPr>
          <w:rFonts w:ascii="Times New Roman" w:eastAsia="Times New Roman" w:hAnsi="Times New Roman" w:cs="Times New Roman"/>
          <w:i/>
          <w:color w:val="000000"/>
        </w:rPr>
        <w:t xml:space="preserve"> </w:t>
      </w:r>
    </w:p>
    <w:p w:rsidR="00337439" w:rsidRPr="00337439" w:rsidRDefault="00337439" w:rsidP="00337439">
      <w:pPr>
        <w:spacing w:after="208"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........................................[date]</w:t>
      </w:r>
      <w:r w:rsidRPr="00337439">
        <w:rPr>
          <w:rFonts w:ascii="Times New Roman" w:eastAsia="Times New Roman" w:hAnsi="Times New Roman" w:cs="Times New Roman"/>
          <w:i/>
          <w:color w:val="000000"/>
        </w:rPr>
        <w:t xml:space="preserve"> </w:t>
      </w:r>
    </w:p>
    <w:p w:rsidR="00337439" w:rsidRPr="00337439" w:rsidRDefault="00337439" w:rsidP="00337439">
      <w:pPr>
        <w:spacing w:after="203"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To:....................................</w:t>
      </w:r>
      <w:r w:rsidRPr="00337439">
        <w:rPr>
          <w:rFonts w:ascii="Times New Roman" w:eastAsia="Times New Roman" w:hAnsi="Times New Roman" w:cs="Times New Roman"/>
          <w:i/>
          <w:color w:val="231F20"/>
        </w:rPr>
        <w:t>[name and address of the Insurance Provider]</w:t>
      </w:r>
      <w:r w:rsidRPr="00337439">
        <w:rPr>
          <w:rFonts w:ascii="Times New Roman" w:eastAsia="Times New Roman" w:hAnsi="Times New Roman" w:cs="Times New Roman"/>
          <w:i/>
          <w:color w:val="000000"/>
        </w:rPr>
        <w:t xml:space="preserve"> </w:t>
      </w:r>
    </w:p>
    <w:p w:rsidR="00337439" w:rsidRPr="00337439" w:rsidRDefault="00337439" w:rsidP="00337439">
      <w:pPr>
        <w:spacing w:after="230" w:line="247" w:lineRule="auto"/>
        <w:ind w:left="115" w:right="29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This is to notify you that your Tender dated.............................</w:t>
      </w:r>
      <w:r w:rsidRPr="00337439">
        <w:rPr>
          <w:rFonts w:ascii="Times New Roman" w:eastAsia="Times New Roman" w:hAnsi="Times New Roman" w:cs="Times New Roman"/>
          <w:i/>
          <w:color w:val="231F20"/>
        </w:rPr>
        <w:t xml:space="preserve">[date] </w:t>
      </w:r>
      <w:r w:rsidRPr="00337439">
        <w:rPr>
          <w:rFonts w:ascii="Times New Roman" w:eastAsia="Times New Roman" w:hAnsi="Times New Roman" w:cs="Times New Roman"/>
          <w:color w:val="231F20"/>
        </w:rPr>
        <w:t>for execution of the...........................</w:t>
      </w:r>
      <w:r w:rsidRPr="00337439">
        <w:rPr>
          <w:rFonts w:ascii="Times New Roman" w:eastAsia="Times New Roman" w:hAnsi="Times New Roman" w:cs="Times New Roman"/>
          <w:i/>
          <w:color w:val="231F20"/>
        </w:rPr>
        <w:t xml:space="preserve">[name of the Contract and identification number, as given in the Special Conditions of Contract] </w:t>
      </w:r>
      <w:r w:rsidRPr="00337439">
        <w:rPr>
          <w:rFonts w:ascii="Times New Roman" w:eastAsia="Times New Roman" w:hAnsi="Times New Roman" w:cs="Times New Roman"/>
          <w:color w:val="231F20"/>
        </w:rPr>
        <w:t>for the Contract Price of the equivalent of.............................................</w:t>
      </w:r>
      <w:r w:rsidRPr="00337439">
        <w:rPr>
          <w:rFonts w:ascii="Times New Roman" w:eastAsia="Times New Roman" w:hAnsi="Times New Roman" w:cs="Times New Roman"/>
          <w:i/>
          <w:color w:val="231F20"/>
        </w:rPr>
        <w:t>[amount in numbers and words] [name of currency]</w:t>
      </w:r>
      <w:r w:rsidRPr="00337439">
        <w:rPr>
          <w:rFonts w:ascii="Times New Roman" w:eastAsia="Times New Roman" w:hAnsi="Times New Roman" w:cs="Times New Roman"/>
          <w:color w:val="231F20"/>
        </w:rPr>
        <w:t>, as corrected and modified in accordance with the Instructions to Tenderers is here by accepted by us (Procuring Entity).</w:t>
      </w:r>
      <w:r w:rsidRPr="00337439">
        <w:rPr>
          <w:rFonts w:ascii="Times New Roman" w:eastAsia="Times New Roman" w:hAnsi="Times New Roman" w:cs="Times New Roman"/>
          <w:color w:val="000000"/>
        </w:rPr>
        <w:t xml:space="preserve"> </w:t>
      </w:r>
    </w:p>
    <w:p w:rsidR="00337439" w:rsidRPr="00337439" w:rsidRDefault="00337439" w:rsidP="00337439">
      <w:pPr>
        <w:spacing w:after="239" w:line="238" w:lineRule="auto"/>
        <w:ind w:left="115"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You are requested to furnish the Performance Security within 28 days in accordance with the Conditions of Contract, using, for that purpose, one of the Performance Security Forms included in Section X, Contract Forms, of the tender document.</w:t>
      </w:r>
      <w:r w:rsidRPr="00337439">
        <w:rPr>
          <w:rFonts w:ascii="Times New Roman" w:eastAsia="Times New Roman" w:hAnsi="Times New Roman" w:cs="Times New Roman"/>
          <w:color w:val="000000"/>
        </w:rPr>
        <w:t xml:space="preserve"> </w:t>
      </w:r>
    </w:p>
    <w:p w:rsidR="00337439" w:rsidRPr="00337439" w:rsidRDefault="00337439" w:rsidP="00337439">
      <w:pPr>
        <w:spacing w:after="2" w:line="458" w:lineRule="auto"/>
        <w:ind w:left="115" w:right="250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Please         return         the         attached         Contract          dully          signed Authorized Signature </w:t>
      </w:r>
    </w:p>
    <w:p w:rsidR="00337439" w:rsidRPr="00337439" w:rsidRDefault="00337439" w:rsidP="00337439">
      <w:pPr>
        <w:spacing w:after="23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and Title of Signatory :....................................................................................................</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Name of Agency:......................................................................................................................</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Attachment: Contract</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br w:type="page"/>
      </w:r>
    </w:p>
    <w:p w:rsidR="00337439" w:rsidRPr="00337439" w:rsidRDefault="00337439" w:rsidP="00337439">
      <w:pPr>
        <w:keepNext/>
        <w:keepLines/>
        <w:spacing w:after="189"/>
        <w:ind w:left="120"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Form of Contract</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206"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[Form head paper of the Procuring Entity]</w:t>
      </w:r>
      <w:r w:rsidRPr="00337439">
        <w:rPr>
          <w:rFonts w:ascii="Times New Roman" w:eastAsia="Times New Roman" w:hAnsi="Times New Roman" w:cs="Times New Roman"/>
          <w:i/>
          <w:color w:val="000000"/>
        </w:rPr>
        <w:t xml:space="preserve"> </w:t>
      </w:r>
    </w:p>
    <w:p w:rsidR="00337439" w:rsidRPr="00337439" w:rsidRDefault="00337439" w:rsidP="00337439">
      <w:pPr>
        <w:keepNext/>
        <w:keepLines/>
        <w:spacing w:after="8" w:line="251" w:lineRule="auto"/>
        <w:ind w:left="120" w:right="22" w:hanging="10"/>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LUMP-SUM REMUNERATION</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15" w:right="2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This CONTRACT (here in after called the “Contract”) is made the </w:t>
      </w:r>
      <w:r w:rsidRPr="00337439">
        <w:rPr>
          <w:rFonts w:ascii="Times New Roman" w:eastAsia="Times New Roman" w:hAnsi="Times New Roman" w:cs="Times New Roman"/>
          <w:i/>
          <w:color w:val="231F20"/>
        </w:rPr>
        <w:t xml:space="preserve">[day] </w:t>
      </w:r>
      <w:r w:rsidRPr="00337439">
        <w:rPr>
          <w:rFonts w:ascii="Times New Roman" w:eastAsia="Times New Roman" w:hAnsi="Times New Roman" w:cs="Times New Roman"/>
          <w:color w:val="231F20"/>
        </w:rPr>
        <w:t xml:space="preserve">day of the month of </w:t>
      </w:r>
      <w:r w:rsidRPr="00337439">
        <w:rPr>
          <w:rFonts w:ascii="Times New Roman" w:eastAsia="Times New Roman" w:hAnsi="Times New Roman" w:cs="Times New Roman"/>
          <w:i/>
          <w:color w:val="231F20"/>
        </w:rPr>
        <w:t>[month]</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i/>
          <w:color w:val="231F20"/>
        </w:rPr>
        <w:t>[year]</w:t>
      </w:r>
      <w:r w:rsidRPr="00337439">
        <w:rPr>
          <w:rFonts w:ascii="Times New Roman" w:eastAsia="Times New Roman" w:hAnsi="Times New Roman" w:cs="Times New Roman"/>
          <w:color w:val="231F20"/>
        </w:rPr>
        <w:t xml:space="preserve">, between, on the one hand, </w:t>
      </w:r>
      <w:r w:rsidRPr="00337439">
        <w:rPr>
          <w:rFonts w:ascii="Times New Roman" w:eastAsia="Times New Roman" w:hAnsi="Times New Roman" w:cs="Times New Roman"/>
          <w:i/>
          <w:color w:val="231F20"/>
        </w:rPr>
        <w:t xml:space="preserve">[name of Procuring Entity] </w:t>
      </w:r>
      <w:r w:rsidRPr="00337439">
        <w:rPr>
          <w:rFonts w:ascii="Times New Roman" w:eastAsia="Times New Roman" w:hAnsi="Times New Roman" w:cs="Times New Roman"/>
          <w:color w:val="231F20"/>
        </w:rPr>
        <w:t xml:space="preserve">(here in after called the “Procuring Entity”) and, on the other hand, </w:t>
      </w:r>
      <w:r w:rsidRPr="00337439">
        <w:rPr>
          <w:rFonts w:ascii="Times New Roman" w:eastAsia="Times New Roman" w:hAnsi="Times New Roman" w:cs="Times New Roman"/>
          <w:i/>
          <w:color w:val="231F20"/>
        </w:rPr>
        <w:t>[name of Insurance Provider]</w:t>
      </w:r>
      <w:r w:rsidRPr="00337439">
        <w:rPr>
          <w:rFonts w:ascii="Times New Roman" w:eastAsia="Times New Roman" w:hAnsi="Times New Roman" w:cs="Times New Roman"/>
          <w:color w:val="231F20"/>
        </w:rPr>
        <w:t xml:space="preserve"> (here in after called the“ Insurance Provider”).</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15" w:right="290"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b/>
          <w:i/>
          <w:color w:val="231F20"/>
        </w:rPr>
        <w:t>Note</w:t>
      </w:r>
      <w:r w:rsidRPr="00337439">
        <w:rPr>
          <w:rFonts w:ascii="Times New Roman" w:eastAsia="Times New Roman" w:hAnsi="Times New Roman" w:cs="Times New Roman"/>
          <w:i/>
          <w:color w:val="231F20"/>
        </w:rPr>
        <w:t>: In the text below text in brackets is optional; all notes should be deleted in final text</w: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i/>
          <w:color w:val="231F20"/>
        </w:rPr>
        <w:t>If the Insurance Provider consist of more than one entity, the above should be partially amended to read as follows:</w:t>
      </w:r>
      <w:r w:rsidRPr="00337439">
        <w:rPr>
          <w:rFonts w:ascii="Times New Roman" w:eastAsia="Times New Roman" w:hAnsi="Times New Roman" w:cs="Times New Roman"/>
          <w:color w:val="231F20"/>
        </w:rPr>
        <w:t xml:space="preserve">“… (here in after called the “Procuring Entity”) and, on the other hand, a joint venture consisting of the following entities, each of which will be jointly and severally liable to the Procuring Entity for all the Insurance Provider's obligations under this Contract, namely, </w:t>
      </w:r>
      <w:r w:rsidRPr="00337439">
        <w:rPr>
          <w:rFonts w:ascii="Times New Roman" w:eastAsia="Times New Roman" w:hAnsi="Times New Roman" w:cs="Times New Roman"/>
          <w:i/>
          <w:color w:val="231F20"/>
        </w:rPr>
        <w:t xml:space="preserve">[name of Insurance Provider] </w:t>
      </w:r>
      <w:r w:rsidRPr="00337439">
        <w:rPr>
          <w:rFonts w:ascii="Times New Roman" w:eastAsia="Times New Roman" w:hAnsi="Times New Roman" w:cs="Times New Roman"/>
          <w:color w:val="231F20"/>
        </w:rPr>
        <w:t xml:space="preserve">and </w:t>
      </w:r>
      <w:r w:rsidRPr="00337439">
        <w:rPr>
          <w:rFonts w:ascii="Times New Roman" w:eastAsia="Times New Roman" w:hAnsi="Times New Roman" w:cs="Times New Roman"/>
          <w:i/>
          <w:color w:val="231F20"/>
        </w:rPr>
        <w:t xml:space="preserve">[name of Insurance Provider] </w:t>
      </w:r>
      <w:r w:rsidRPr="00337439">
        <w:rPr>
          <w:rFonts w:ascii="Times New Roman" w:eastAsia="Times New Roman" w:hAnsi="Times New Roman" w:cs="Times New Roman"/>
          <w:color w:val="231F20"/>
        </w:rPr>
        <w:t>(here in after called the “Insurance Provider”).]</w:t>
      </w:r>
      <w:r w:rsidRPr="00337439">
        <w:rPr>
          <w:rFonts w:ascii="Times New Roman" w:eastAsia="Times New Roman" w:hAnsi="Times New Roman" w:cs="Times New Roman"/>
          <w:color w:val="000000"/>
        </w:rPr>
        <w:t xml:space="preserve"> </w:t>
      </w:r>
    </w:p>
    <w:p w:rsidR="00337439" w:rsidRPr="00337439" w:rsidRDefault="00337439" w:rsidP="00337439">
      <w:pPr>
        <w:spacing w:after="79"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WHEREAS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5"/>
        </w:numPr>
        <w:spacing w:after="11"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Procuring Entity has requested the Insurance Provider to provide certain Services as defined in the </w:t>
      </w:r>
    </w:p>
    <w:p w:rsidR="00337439" w:rsidRPr="00337439" w:rsidRDefault="00337439" w:rsidP="00337439">
      <w:pPr>
        <w:spacing w:after="79" w:line="247" w:lineRule="auto"/>
        <w:ind w:left="96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General Conditions of Contract attached to this Contract (here in after called the “Services”);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5"/>
        </w:numPr>
        <w:spacing w:after="230"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having represented to the Procuring Entity that they have the required professional skills, and personnel and technical resources, have agreed to provide the Services on the terms and conditions set forth in this Contract at a contract price o</w:t>
      </w:r>
      <w:r w:rsidRPr="00337439">
        <w:rPr>
          <w:rFonts w:ascii="Times New Roman" w:eastAsia="Times New Roman" w:hAnsi="Times New Roman" w:cs="Times New Roman"/>
          <w:color w:val="000000"/>
        </w:rPr>
        <w:t xml:space="preserve">f……………………; </w:t>
      </w:r>
    </w:p>
    <w:p w:rsidR="00337439" w:rsidRPr="00337439" w:rsidRDefault="00337439" w:rsidP="00337439">
      <w:pPr>
        <w:spacing w:after="11"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NOW THEREFORE the parties hereto hereby agree as follows: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6"/>
        </w:numPr>
        <w:spacing w:after="82" w:line="238" w:lineRule="auto"/>
        <w:ind w:left="511" w:right="601" w:hanging="40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following documents shall be deemed to form and be read and construed as part of this Agreement, and the priority of the documents shall be as follows:</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a)</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The Form of Acceptance;</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6"/>
        </w:numPr>
        <w:spacing w:after="73"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Provider's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6"/>
        </w:numPr>
        <w:spacing w:after="73"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General Conditions of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6"/>
        </w:numPr>
        <w:spacing w:after="73"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Special Conditions of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6"/>
        </w:numPr>
        <w:spacing w:after="70" w:line="247"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Priced Schedule of Requirements; and</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6"/>
        </w:numPr>
        <w:spacing w:after="153" w:line="316" w:lineRule="auto"/>
        <w:ind w:right="355" w:hanging="45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following Appendices: Appendix: Negotiated and Signed Insurance Policy (I e 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6"/>
        </w:numPr>
        <w:spacing w:after="70" w:line="247" w:lineRule="auto"/>
        <w:ind w:left="511" w:right="601" w:hanging="401"/>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mutual rights and obligations of the Procuring Entity and the Insurance Provider shall be as set forth in the Contract, in particular: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7"/>
        </w:numPr>
        <w:spacing w:after="73" w:line="247" w:lineRule="auto"/>
        <w:ind w:right="355" w:hanging="57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carry out the Services in accordance with the provisions of the Contract; and</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57"/>
        </w:numPr>
        <w:spacing w:after="61" w:line="247" w:lineRule="auto"/>
        <w:ind w:right="355" w:hanging="57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Procuring Entity shall make payments to the Insurance Provider in accordance with the provisions of the Contract.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9"/>
        </w:rPr>
        <w:t xml:space="preserve"> </w:t>
      </w:r>
    </w:p>
    <w:p w:rsidR="00337439" w:rsidRPr="00337439" w:rsidRDefault="00337439" w:rsidP="00337439">
      <w:pPr>
        <w:spacing w:after="230"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WITNESS WHERE OF, the Parties here to have caused this Contract to be signed in the irrespective names as of the day and year first above written.</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09" w:right="226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For and on behalf of............................................. </w:t>
      </w:r>
      <w:r w:rsidRPr="00337439">
        <w:rPr>
          <w:rFonts w:ascii="Times New Roman" w:eastAsia="Times New Roman" w:hAnsi="Times New Roman" w:cs="Times New Roman"/>
          <w:i/>
          <w:color w:val="231F20"/>
        </w:rPr>
        <w:t>[name of Procuring Entity] [Authorized Representative]</w:t>
      </w:r>
      <w:r w:rsidRPr="00337439">
        <w:rPr>
          <w:rFonts w:ascii="Times New Roman" w:eastAsia="Times New Roman" w:hAnsi="Times New Roman" w:cs="Times New Roman"/>
          <w:i/>
          <w:color w:val="000000"/>
        </w:rPr>
        <w:t xml:space="preserve"> </w:t>
      </w:r>
    </w:p>
    <w:p w:rsidR="00337439" w:rsidRPr="00337439" w:rsidRDefault="00337439" w:rsidP="00337439">
      <w:pPr>
        <w:spacing w:after="0"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For and on behalf of </w:t>
      </w:r>
      <w:r w:rsidRPr="00337439">
        <w:rPr>
          <w:rFonts w:ascii="Times New Roman" w:eastAsia="Times New Roman" w:hAnsi="Times New Roman" w:cs="Times New Roman"/>
          <w:i/>
          <w:color w:val="231F20"/>
        </w:rPr>
        <w:t xml:space="preserve">[name of Insurance Provider] </w:t>
      </w:r>
    </w:p>
    <w:p w:rsidR="00337439" w:rsidRPr="00337439" w:rsidRDefault="00337439" w:rsidP="00337439">
      <w:pPr>
        <w:spacing w:after="205"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[Authorized Representative]</w:t>
      </w:r>
      <w:r w:rsidRPr="00337439">
        <w:rPr>
          <w:rFonts w:ascii="Times New Roman" w:eastAsia="Times New Roman" w:hAnsi="Times New Roman" w:cs="Times New Roman"/>
          <w:i/>
          <w:color w:val="000000"/>
        </w:rPr>
        <w:t xml:space="preserve"> </w:t>
      </w:r>
    </w:p>
    <w:p w:rsidR="00337439" w:rsidRPr="00337439" w:rsidRDefault="00337439" w:rsidP="00337439">
      <w:pPr>
        <w:spacing w:after="164"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t>
      </w:r>
      <w:r w:rsidRPr="00337439">
        <w:rPr>
          <w:rFonts w:ascii="Times New Roman" w:eastAsia="Times New Roman" w:hAnsi="Times New Roman" w:cs="Times New Roman"/>
          <w:b/>
          <w:i/>
          <w:color w:val="231F20"/>
        </w:rPr>
        <w:t>Note</w:t>
      </w:r>
      <w:r w:rsidRPr="00337439">
        <w:rPr>
          <w:rFonts w:ascii="Times New Roman" w:eastAsia="Times New Roman" w:hAnsi="Times New Roman" w:cs="Times New Roman"/>
          <w:i/>
          <w:color w:val="231F20"/>
        </w:rPr>
        <w:t>: If the Insurance Provider consists of more than one entity, all these entities should appear as signatories, e.g., in the following manner</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15"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For and on behalf of each of the Members of the Insurance </w:t>
      </w:r>
    </w:p>
    <w:p w:rsidR="00337439" w:rsidRPr="00337439" w:rsidRDefault="00337439" w:rsidP="00337439">
      <w:pPr>
        <w:spacing w:after="33" w:line="264" w:lineRule="auto"/>
        <w:ind w:left="504"/>
        <w:rPr>
          <w:rFonts w:ascii="Times New Roman" w:eastAsia="Times New Roman" w:hAnsi="Times New Roman" w:cs="Times New Roman"/>
          <w:color w:val="231F20"/>
        </w:rPr>
      </w:pPr>
      <w:r w:rsidRPr="00337439">
        <w:rPr>
          <w:rFonts w:ascii="Times New Roman" w:eastAsia="Times New Roman" w:hAnsi="Times New Roman" w:cs="Times New Roman"/>
          <w:color w:val="231F20"/>
        </w:rPr>
        <w:t>Provider</w:t>
      </w:r>
      <w:r w:rsidRPr="00337439">
        <w:rPr>
          <w:rFonts w:ascii="Calibri" w:eastAsia="Calibri" w:hAnsi="Calibri" w:cs="Calibri"/>
          <w:color w:val="231F20"/>
        </w:rPr>
        <w:t>.................................................</w:t>
      </w:r>
      <w:r w:rsidRPr="00337439">
        <w:rPr>
          <w:rFonts w:ascii="Times New Roman" w:eastAsia="Times New Roman" w:hAnsi="Times New Roman" w:cs="Times New Roman"/>
          <w:i/>
          <w:color w:val="231F20"/>
        </w:rPr>
        <w:t>[name of member] [Authorized Representative]</w:t>
      </w:r>
      <w:r w:rsidRPr="00337439">
        <w:rPr>
          <w:rFonts w:ascii="Times New Roman" w:eastAsia="Times New Roman" w:hAnsi="Times New Roman" w:cs="Times New Roman"/>
          <w:i/>
          <w:color w:val="000000"/>
        </w:rPr>
        <w:t xml:space="preserve"> </w:t>
      </w:r>
    </w:p>
    <w:p w:rsidR="00337439" w:rsidRPr="00337439" w:rsidRDefault="00337439" w:rsidP="00337439">
      <w:pPr>
        <w:spacing w:after="35"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[name of member] </w:t>
      </w:r>
    </w:p>
    <w:p w:rsidR="00337439" w:rsidRPr="00337439" w:rsidRDefault="00337439" w:rsidP="00337439">
      <w:pPr>
        <w:spacing w:after="164"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[Authorized Representative]</w:t>
      </w:r>
      <w:r w:rsidRPr="00337439">
        <w:rPr>
          <w:rFonts w:ascii="Times New Roman" w:eastAsia="Times New Roman" w:hAnsi="Times New Roman" w:cs="Times New Roman"/>
          <w:i/>
          <w:color w:val="000000"/>
        </w:rPr>
        <w:t xml:space="preserve"> </w:t>
      </w:r>
    </w:p>
    <w:p w:rsidR="00337439" w:rsidRPr="00337439" w:rsidRDefault="00337439" w:rsidP="00337439">
      <w:pPr>
        <w:tabs>
          <w:tab w:val="center" w:pos="3104"/>
        </w:tabs>
        <w:spacing w:after="198"/>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lastRenderedPageBreak/>
        <w:t>7.</w:t>
      </w:r>
      <w:r w:rsidRPr="00337439">
        <w:rPr>
          <w:rFonts w:ascii="Times New Roman" w:eastAsia="Times New Roman" w:hAnsi="Times New Roman" w:cs="Times New Roman"/>
          <w:b/>
          <w:color w:val="231F20"/>
          <w:sz w:val="24"/>
        </w:rPr>
        <w:tab/>
      </w:r>
      <w:r w:rsidRPr="00337439">
        <w:rPr>
          <w:rFonts w:ascii="Times New Roman" w:eastAsia="Times New Roman" w:hAnsi="Times New Roman" w:cs="Times New Roman"/>
          <w:b/>
          <w:color w:val="231F20"/>
          <w:sz w:val="24"/>
          <w:u w:val="single" w:color="231F20"/>
        </w:rPr>
        <w:t>FORM OF TENDER SECURITY</w:t>
      </w:r>
      <w:r w:rsidRPr="00337439">
        <w:rPr>
          <w:rFonts w:ascii="Times New Roman" w:eastAsia="Times New Roman" w:hAnsi="Times New Roman" w:cs="Times New Roman"/>
          <w:color w:val="231F20"/>
          <w:sz w:val="24"/>
        </w:rPr>
        <w:t xml:space="preserve">(Bank Guarantee) </w:t>
      </w:r>
    </w:p>
    <w:p w:rsidR="00337439" w:rsidRPr="00337439" w:rsidRDefault="00337439" w:rsidP="00337439">
      <w:pPr>
        <w:spacing w:after="0"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[The bank shall fill in this Bank Guarantee Form in accordance with the instructions indicated.] </w:t>
      </w:r>
    </w:p>
    <w:p w:rsidR="00337439" w:rsidRPr="00337439" w:rsidRDefault="00337439" w:rsidP="00337439">
      <w:pPr>
        <w:spacing w:after="83"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[Guarantor Form head or SWIFT identifier code]</w:t>
      </w:r>
      <w:r w:rsidRPr="00337439">
        <w:rPr>
          <w:rFonts w:ascii="Times New Roman" w:eastAsia="Times New Roman" w:hAnsi="Times New Roman" w:cs="Times New Roman"/>
          <w:i/>
          <w:color w:val="000000"/>
        </w:rPr>
        <w:t xml:space="preserve"> </w:t>
      </w:r>
    </w:p>
    <w:p w:rsidR="00337439" w:rsidRPr="00337439" w:rsidRDefault="00337439" w:rsidP="00337439">
      <w:pPr>
        <w:spacing w:after="102" w:line="247" w:lineRule="auto"/>
        <w:ind w:left="118"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b/>
          <w:color w:val="231F20"/>
        </w:rPr>
        <w:t>Beneficiary:</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[Procuring Entity to insert its name and address]</w:t>
      </w:r>
      <w:r w:rsidRPr="00337439">
        <w:rPr>
          <w:rFonts w:ascii="Times New Roman" w:eastAsia="Times New Roman" w:hAnsi="Times New Roman" w:cs="Times New Roman"/>
          <w:i/>
          <w:color w:val="000000"/>
        </w:rPr>
        <w:t xml:space="preserve"> </w:t>
      </w:r>
    </w:p>
    <w:p w:rsidR="00337439" w:rsidRPr="00337439" w:rsidRDefault="00337439" w:rsidP="00337439">
      <w:pPr>
        <w:spacing w:after="1" w:line="341" w:lineRule="auto"/>
        <w:ind w:left="118" w:right="77" w:hanging="5"/>
        <w:rPr>
          <w:rFonts w:ascii="Times New Roman" w:eastAsia="Times New Roman" w:hAnsi="Times New Roman" w:cs="Times New Roman"/>
          <w:color w:val="231F20"/>
        </w:rPr>
      </w:pPr>
      <w:r w:rsidRPr="00337439">
        <w:rPr>
          <w:rFonts w:ascii="Times New Roman" w:eastAsia="Times New Roman" w:hAnsi="Times New Roman" w:cs="Times New Roman"/>
          <w:b/>
          <w:color w:val="231F20"/>
        </w:rPr>
        <w:t>ITT No.:</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[Procuring Entity to insert reference number for the Request for Tenders]</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b/>
          <w:color w:val="231F20"/>
        </w:rPr>
        <w:t>Alternative No</w:t>
      </w:r>
      <w:r w:rsidRPr="00337439">
        <w:rPr>
          <w:rFonts w:ascii="Times New Roman" w:eastAsia="Times New Roman" w:hAnsi="Times New Roman" w:cs="Times New Roman"/>
          <w:i/>
          <w:color w:val="231F20"/>
        </w:rPr>
        <w:t>.:</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 xml:space="preserve">[Insert identification No if this is a Tender for an alternative] </w:t>
      </w:r>
      <w:r w:rsidRPr="00337439">
        <w:rPr>
          <w:rFonts w:ascii="Times New Roman" w:eastAsia="Times New Roman" w:hAnsi="Times New Roman" w:cs="Times New Roman"/>
          <w:b/>
          <w:color w:val="231F20"/>
        </w:rPr>
        <w:t>Date:</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 xml:space="preserve">[Insert            date            of             </w:t>
      </w:r>
    </w:p>
    <w:p w:rsidR="00337439" w:rsidRPr="00337439" w:rsidRDefault="00337439" w:rsidP="00337439">
      <w:pPr>
        <w:spacing w:after="0" w:line="342"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issue] </w:t>
      </w:r>
      <w:r w:rsidRPr="00337439">
        <w:rPr>
          <w:rFonts w:ascii="Times New Roman" w:eastAsia="Times New Roman" w:hAnsi="Times New Roman" w:cs="Times New Roman"/>
          <w:b/>
          <w:color w:val="231F20"/>
        </w:rPr>
        <w:t>TENDER GUARANTEE No.:</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guarantee reference number]</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b/>
          <w:color w:val="231F20"/>
        </w:rPr>
        <w:t xml:space="preserve">Guarantor: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[Insert name and address of place of issue, unless indicated in the Form head]</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3"/>
        </w:rPr>
        <w:t xml:space="preserve"> </w:t>
      </w:r>
    </w:p>
    <w:p w:rsidR="00337439" w:rsidRPr="00337439" w:rsidRDefault="00337439" w:rsidP="00337439">
      <w:pPr>
        <w:spacing w:after="99" w:line="247" w:lineRule="auto"/>
        <w:ind w:left="118" w:right="29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We have been informed that</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i/>
          <w:color w:val="231F20"/>
        </w:rPr>
        <w:t xml:space="preserve">[insert name of the Tenderer, which in the case of a joint venture shall be the name of the joint venture (whether legally constituted or prospective) or the names of all members there of] </w:t>
      </w:r>
      <w:r w:rsidRPr="00337439">
        <w:rPr>
          <w:rFonts w:ascii="Times New Roman" w:eastAsia="Times New Roman" w:hAnsi="Times New Roman" w:cs="Times New Roman"/>
          <w:color w:val="231F20"/>
        </w:rPr>
        <w:t>(here in after called "the Applicant") has submitted or will submit to the Beneficiary its Tender (here in after called" the Tender") for the execution of</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rPr>
        <w:t>under Request for Tenders No.</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rPr>
        <w:t>_(“the ITT”).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spacing w:after="99" w:line="247" w:lineRule="auto"/>
        <w:ind w:left="118"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Furthermore, we understand that, according to the Beneficiary's conditions, Tenders must be supported by a Tender guarantee..</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spacing w:after="59" w:line="247" w:lineRule="auto"/>
        <w:ind w:left="118" w:right="293"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At the request of the Applicant, we, as Guarantor, here by irrevocably undertake to pay the Beneficiary any sum or sums not exceeding in total an amount of</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rPr>
        <w:t>) upon receipt by us of the Beneficiary's complying demand, supported by the Beneficiary's statement, whether in the demand itself or a separate signed document accompanying or identifying the demand, stating that either the Applicant: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8"/>
        </w:numPr>
        <w:spacing w:after="11" w:line="247" w:lineRule="auto"/>
        <w:ind w:right="292" w:hanging="58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has withdrawn its Tender during the period of Tender validity set forth in the Applicant's Form of Tender </w:t>
      </w:r>
    </w:p>
    <w:p w:rsidR="00337439" w:rsidRPr="00337439" w:rsidRDefault="00337439" w:rsidP="00337439">
      <w:pPr>
        <w:spacing w:after="55" w:line="247" w:lineRule="auto"/>
        <w:ind w:left="1102"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 Validity Period”), or any extension there to provided by the Applicant;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8"/>
        </w:numPr>
        <w:spacing w:after="99" w:line="247" w:lineRule="auto"/>
        <w:ind w:right="292" w:hanging="58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having been notified of the acceptance of its Tender by the Beneficiary during the Tender Validity Period or any extension thereto provided by the Applicant, (i) has failed to sign the contract agreement, or (ii) has failed to furnish the performance security, in accordance with the Instructions to Tenderers (“ITT”) of the Beneficiary's tendering document.</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spacing w:after="99" w:line="247" w:lineRule="auto"/>
        <w:ind w:left="115" w:right="29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This guarantee will expire: (a) if the Applicant is the successful Tenderer, upon our receipt of copies of the Contract agreement signed by the Applicant and the performance security issued to the Beneficiary in relation to such Contract agreement; or (b) if the Applicant is not the successful Tenderer, upon the earlier of (i) our receipt of a copy of the Beneficiary's notification to the Applicant of the results of the Tendering process; or (ii) twenty-eight days after the end of the Tender Validity Period.</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spacing w:after="97" w:line="247" w:lineRule="auto"/>
        <w:ind w:left="11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Consequently, any demand for payment under this guarantee must be received by us at the office indicated above on or before that date.</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34"/>
        </w:rPr>
        <w:t xml:space="preserve"> </w:t>
      </w:r>
    </w:p>
    <w:p w:rsidR="00337439" w:rsidRPr="00337439" w:rsidRDefault="00337439" w:rsidP="00337439">
      <w:pPr>
        <w:spacing w:after="0" w:line="247" w:lineRule="auto"/>
        <w:ind w:left="11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This guarantee is subject to the Uniform Rules for Demand Guarantees (URDG) 2010 Revision, ICC Publication No. 758.</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line="249" w:lineRule="auto"/>
        <w:ind w:right="10565"/>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r w:rsidRPr="00337439">
        <w:rPr>
          <w:rFonts w:ascii="Times New Roman" w:eastAsia="Times New Roman" w:hAnsi="Times New Roman" w:cs="Times New Roman"/>
          <w:color w:val="000000"/>
          <w:sz w:val="18"/>
        </w:rPr>
        <w:t xml:space="preserve"> </w:t>
      </w:r>
    </w:p>
    <w:p w:rsidR="00337439" w:rsidRPr="00337439" w:rsidRDefault="00337439" w:rsidP="00337439">
      <w:pPr>
        <w:spacing w:after="55"/>
        <w:ind w:left="113"/>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16C7CABD" wp14:editId="09B97481">
                <wp:extent cx="4330700" cy="9144"/>
                <wp:effectExtent l="0" t="0" r="0" b="0"/>
                <wp:docPr id="153176" name="Group 153176"/>
                <wp:cNvGraphicFramePr/>
                <a:graphic xmlns:a="http://schemas.openxmlformats.org/drawingml/2006/main">
                  <a:graphicData uri="http://schemas.microsoft.com/office/word/2010/wordprocessingGroup">
                    <wpg:wgp>
                      <wpg:cNvGrpSpPr/>
                      <wpg:grpSpPr>
                        <a:xfrm>
                          <a:off x="0" y="0"/>
                          <a:ext cx="4330700" cy="9144"/>
                          <a:chOff x="0" y="0"/>
                          <a:chExt cx="4330700" cy="9144"/>
                        </a:xfrm>
                      </wpg:grpSpPr>
                      <wps:wsp>
                        <wps:cNvPr id="26973" name="Shape 26973"/>
                        <wps:cNvSpPr/>
                        <wps:spPr>
                          <a:xfrm>
                            <a:off x="0" y="0"/>
                            <a:ext cx="4330700" cy="0"/>
                          </a:xfrm>
                          <a:custGeom>
                            <a:avLst/>
                            <a:gdLst/>
                            <a:ahLst/>
                            <a:cxnLst/>
                            <a:rect l="0" t="0" r="0" b="0"/>
                            <a:pathLst>
                              <a:path w="4330700">
                                <a:moveTo>
                                  <a:pt x="0" y="0"/>
                                </a:moveTo>
                                <a:lnTo>
                                  <a:pt x="4330700" y="0"/>
                                </a:lnTo>
                              </a:path>
                            </a:pathLst>
                          </a:custGeom>
                          <a:noFill/>
                          <a:ln w="9144" cap="flat" cmpd="sng" algn="ctr">
                            <a:solidFill>
                              <a:srgbClr val="221E1F"/>
                            </a:solidFill>
                            <a:prstDash val="solid"/>
                            <a:round/>
                          </a:ln>
                          <a:effectLst/>
                        </wps:spPr>
                        <wps:bodyPr/>
                      </wps:wsp>
                    </wpg:wgp>
                  </a:graphicData>
                </a:graphic>
              </wp:inline>
            </w:drawing>
          </mc:Choice>
          <mc:Fallback>
            <w:pict>
              <v:group w14:anchorId="74686CBA" id="Group 153176" o:spid="_x0000_s1026" style="width:341pt;height:.7pt;mso-position-horizontal-relative:char;mso-position-vertical-relative:line" coordsize="433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">
                <v:shape id="Shape 26973" o:spid="_x0000_s1027" style="position:absolute;width:43307;height:0;visibility:visible;mso-wrap-style:square;v-text-anchor:top" coordsize="433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QG8kA&#10;AADeAAAADwAAAGRycy9kb3ducmV2LnhtbESPQWsCMRSE70L/Q3gFb5pdC1ZXo9iitgcPVkvB23Pz&#10;3F26eVk2UdP+elMQehxm5htmOg+mFhdqXWVZQdpPQBDnVldcKPjcr3ojEM4ja6wtk4IfcjCfPXSm&#10;mGl75Q+67HwhIoRdhgpK75tMSpeXZND1bUMcvZNtDfoo20LqFq8Rbmo5SJKhNFhxXCixodeS8u/d&#10;2ShYrtNFkJsiHJfpy+Grqrdv59+tUt3HsJiA8BT8f/jeftcKBsPx8xP83Y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GQG8kAAADeAAAADwAAAAAAAAAAAAAAAACYAgAA&#10;ZHJzL2Rvd25yZXYueG1sUEsFBgAAAAAEAAQA9QAAAI4DAAAAAA==&#10;" path="m,l4330700,e" filled="f" strokecolor="#221e1f" strokeweight=".72pt">
                  <v:path arrowok="t" textboxrect="0,0,4330700,0"/>
                </v:shape>
                <w10:anchorlock/>
              </v:group>
            </w:pict>
          </mc:Fallback>
        </mc:AlternateContent>
      </w:r>
    </w:p>
    <w:p w:rsidR="00337439" w:rsidRPr="00337439" w:rsidRDefault="00337439" w:rsidP="00337439">
      <w:pPr>
        <w:spacing w:after="28"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[Signature(s)]</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8"/>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6"/>
        </w:rPr>
        <w:t xml:space="preserve"> </w:t>
      </w:r>
    </w:p>
    <w:p w:rsidR="00337439" w:rsidRPr="00337439" w:rsidRDefault="00337439" w:rsidP="00337439">
      <w:pPr>
        <w:spacing w:after="4" w:line="255" w:lineRule="auto"/>
        <w:ind w:left="105" w:hanging="10"/>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Note: All italicized text is for use in preparing this form and shall be deleted from the final product.</w:t>
      </w:r>
      <w:r w:rsidRPr="00337439">
        <w:rPr>
          <w:rFonts w:ascii="Times New Roman" w:eastAsia="Times New Roman" w:hAnsi="Times New Roman" w:cs="Times New Roman"/>
          <w:b/>
          <w:i/>
          <w:color w:val="000000"/>
        </w:rPr>
        <w:t xml:space="preserve"> </w:t>
      </w:r>
    </w:p>
    <w:p w:rsidR="00337439" w:rsidRPr="00337439" w:rsidRDefault="00337439" w:rsidP="00337439">
      <w:pPr>
        <w:keepNext/>
        <w:keepLines/>
        <w:tabs>
          <w:tab w:val="center" w:pos="4217"/>
        </w:tabs>
        <w:spacing w:after="209"/>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lastRenderedPageBreak/>
        <w:t>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u w:val="single" w:color="231F20"/>
        </w:rPr>
        <w:t>FORM OF TENDER SECURITY (TENDER BOND)</w:t>
      </w:r>
      <w:r w:rsidRPr="00337439">
        <w:rPr>
          <w:rFonts w:ascii="Times New Roman" w:eastAsia="Times New Roman" w:hAnsi="Times New Roman" w:cs="Times New Roman"/>
          <w:i/>
          <w:color w:val="231F20"/>
        </w:rPr>
        <w:t xml:space="preserve">[The Surety shall fill in this </w:t>
      </w:r>
    </w:p>
    <w:p w:rsidR="00337439" w:rsidRPr="00337439" w:rsidRDefault="00337439" w:rsidP="00337439">
      <w:pPr>
        <w:spacing w:after="232" w:line="265" w:lineRule="auto"/>
        <w:ind w:left="514"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Tender Bond Form in accordance with the instructions indicated.] </w:t>
      </w:r>
      <w:r w:rsidRPr="00337439">
        <w:rPr>
          <w:rFonts w:ascii="Times New Roman" w:eastAsia="Times New Roman" w:hAnsi="Times New Roman" w:cs="Times New Roman"/>
          <w:color w:val="231F20"/>
        </w:rPr>
        <w:t xml:space="preserve">BOND NO. </w:t>
      </w:r>
      <w:r w:rsidRPr="00337439">
        <w:rPr>
          <w:rFonts w:ascii="Calibri" w:eastAsia="Calibri" w:hAnsi="Calibri" w:cs="Calibri"/>
          <w:noProof/>
          <w:color w:val="000000"/>
        </w:rPr>
        <mc:AlternateContent>
          <mc:Choice Requires="wpg">
            <w:drawing>
              <wp:inline distT="0" distB="0" distL="0" distR="0" wp14:anchorId="2AB7230D" wp14:editId="4EC86750">
                <wp:extent cx="303581" cy="6096"/>
                <wp:effectExtent l="0" t="0" r="0" b="0"/>
                <wp:docPr id="146217" name="Group 146217"/>
                <wp:cNvGraphicFramePr/>
                <a:graphic xmlns:a="http://schemas.openxmlformats.org/drawingml/2006/main">
                  <a:graphicData uri="http://schemas.microsoft.com/office/word/2010/wordprocessingGroup">
                    <wpg:wgp>
                      <wpg:cNvGrpSpPr/>
                      <wpg:grpSpPr>
                        <a:xfrm>
                          <a:off x="0" y="0"/>
                          <a:ext cx="303581" cy="6096"/>
                          <a:chOff x="0" y="0"/>
                          <a:chExt cx="303581" cy="6096"/>
                        </a:xfrm>
                      </wpg:grpSpPr>
                      <wps:wsp>
                        <wps:cNvPr id="166009" name="Shape 166009"/>
                        <wps:cNvSpPr/>
                        <wps:spPr>
                          <a:xfrm>
                            <a:off x="0" y="0"/>
                            <a:ext cx="303581" cy="9144"/>
                          </a:xfrm>
                          <a:custGeom>
                            <a:avLst/>
                            <a:gdLst/>
                            <a:ahLst/>
                            <a:cxnLst/>
                            <a:rect l="0" t="0" r="0" b="0"/>
                            <a:pathLst>
                              <a:path w="303581" h="9144">
                                <a:moveTo>
                                  <a:pt x="0" y="0"/>
                                </a:moveTo>
                                <a:lnTo>
                                  <a:pt x="303581" y="0"/>
                                </a:lnTo>
                                <a:lnTo>
                                  <a:pt x="303581"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41EB8964" id="Group 146217" o:spid="_x0000_s1026" style="width:23.9pt;height:.5pt;mso-position-horizontal-relative:char;mso-position-vertical-relative:line" coordsize="30358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">
                <v:shape id="Shape 166009" o:spid="_x0000_s1027" style="position:absolute;width:303581;height:9144;visibility:visible;mso-wrap-style:square;v-text-anchor:top" coordsize="3035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t0cEA&#10;AADfAAAADwAAAGRycy9kb3ducmV2LnhtbERPW0vDMBR+F/wP4Qh7c4mCxXXLirTo9uousMdDc9aW&#10;NSclSbfu3xtB8PHju6+KyfbiSj50jjW8zBUI4tqZjhsNh/3n8zuIEJEN9o5Jw50CFOvHhxXmxt34&#10;m6672IgUwiFHDW2MQy5lqFuyGOZuIE7c2XmLMUHfSOPxlsJtL1+VyqTFjlNDiwOVLdWX3Wg18Hh0&#10;6n442XKQ27evihk3FWs9e5o+liAiTfFf/OfemjQ/y5RawO+fB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dHBAAAA3wAAAA8AAAAAAAAAAAAAAAAAmAIAAGRycy9kb3du&#10;cmV2LnhtbFBLBQYAAAAABAAEAPUAAACGAwAAAAA=&#10;" path="m,l303581,r,9144l,9144,,e" fillcolor="#221e1f" stroked="f" strokeweight="0">
                  <v:stroke miterlimit="83231f" joinstyle="miter"/>
                  <v:path arrowok="t" textboxrect="0,0,303581,9144"/>
                </v:shape>
                <w10:anchorlock/>
              </v:group>
            </w:pict>
          </mc:Fallback>
        </mc:AlternateContent>
      </w:r>
      <w:r w:rsidRPr="00337439">
        <w:rPr>
          <w:rFonts w:ascii="Times New Roman" w:eastAsia="Times New Roman" w:hAnsi="Times New Roman" w:cs="Times New Roman"/>
          <w:color w:val="231F20"/>
        </w:rPr>
        <w:t xml:space="preserve"> </w:t>
      </w:r>
    </w:p>
    <w:p w:rsidR="00337439" w:rsidRPr="00337439" w:rsidRDefault="00337439" w:rsidP="00337439">
      <w:pPr>
        <w:spacing w:after="11"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BY THIS BOND.......................... </w:t>
      </w:r>
      <w:r w:rsidRPr="00337439">
        <w:rPr>
          <w:rFonts w:ascii="Times New Roman" w:eastAsia="Times New Roman" w:hAnsi="Times New Roman" w:cs="Times New Roman"/>
          <w:i/>
          <w:color w:val="231F20"/>
        </w:rPr>
        <w:t xml:space="preserve">[name of Tenderer] </w:t>
      </w:r>
      <w:r w:rsidRPr="00337439">
        <w:rPr>
          <w:rFonts w:ascii="Times New Roman" w:eastAsia="Times New Roman" w:hAnsi="Times New Roman" w:cs="Times New Roman"/>
          <w:color w:val="231F20"/>
        </w:rPr>
        <w:t>as Principal (hereinafter called “the Principal”), and</w:t>
      </w:r>
      <w:r w:rsidRPr="00337439">
        <w:rPr>
          <w:rFonts w:ascii="Times New Roman" w:eastAsia="Times New Roman" w:hAnsi="Times New Roman" w:cs="Times New Roman"/>
          <w:color w:val="000000"/>
        </w:rPr>
        <w:t xml:space="preserve"> </w:t>
      </w:r>
    </w:p>
    <w:p w:rsidR="00337439" w:rsidRPr="00337439" w:rsidRDefault="00337439" w:rsidP="00337439">
      <w:pPr>
        <w:spacing w:after="33" w:line="247" w:lineRule="auto"/>
        <w:ind w:left="517" w:hanging="5"/>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........................[name, legal title, and address of surety],</w:t>
      </w:r>
      <w:r w:rsidRPr="00337439">
        <w:rPr>
          <w:rFonts w:ascii="Times New Roman" w:eastAsia="Times New Roman" w:hAnsi="Times New Roman" w:cs="Times New Roman"/>
          <w:b/>
          <w:color w:val="231F20"/>
        </w:rPr>
        <w:t>authorized to transact business in Kenya</w:t>
      </w:r>
      <w:r w:rsidRPr="00337439">
        <w:rPr>
          <w:rFonts w:ascii="Times New Roman" w:eastAsia="Times New Roman" w:hAnsi="Times New Roman" w:cs="Times New Roman"/>
          <w:i/>
          <w:color w:val="231F20"/>
        </w:rPr>
        <w:t xml:space="preserve">, </w:t>
      </w:r>
      <w:r w:rsidRPr="00337439">
        <w:rPr>
          <w:rFonts w:ascii="Times New Roman" w:eastAsia="Times New Roman" w:hAnsi="Times New Roman" w:cs="Times New Roman"/>
          <w:color w:val="231F20"/>
        </w:rPr>
        <w:t>as Surety (here in after called“ the Surety”), are held and firmly bound un to.............................</w:t>
      </w:r>
      <w:r w:rsidRPr="00337439">
        <w:rPr>
          <w:rFonts w:ascii="Times New Roman" w:eastAsia="Times New Roman" w:hAnsi="Times New Roman" w:cs="Times New Roman"/>
          <w:i/>
          <w:color w:val="231F20"/>
        </w:rPr>
        <w:t xml:space="preserve">[name of Procuring Entity </w:t>
      </w:r>
    </w:p>
    <w:p w:rsidR="00337439" w:rsidRPr="00337439" w:rsidRDefault="00337439" w:rsidP="00337439">
      <w:pPr>
        <w:spacing w:after="230" w:line="247" w:lineRule="auto"/>
        <w:ind w:left="517" w:right="289" w:hanging="5"/>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w:t>
      </w:r>
      <w:r w:rsidRPr="00337439">
        <w:rPr>
          <w:rFonts w:ascii="Times New Roman" w:eastAsia="Times New Roman" w:hAnsi="Times New Roman" w:cs="Times New Roman"/>
          <w:color w:val="231F20"/>
        </w:rPr>
        <w:t>as Ob li gee (here in after called “the Procuring Entity”) in the sum of....................................................</w:t>
      </w:r>
      <w:r w:rsidRPr="00337439">
        <w:rPr>
          <w:rFonts w:ascii="Times New Roman" w:eastAsia="Times New Roman" w:hAnsi="Times New Roman" w:cs="Times New Roman"/>
          <w:i/>
          <w:color w:val="231F20"/>
        </w:rPr>
        <w:t>[amount of Bond</w:t>
      </w:r>
      <w:r w:rsidRPr="00337439">
        <w:rPr>
          <w:rFonts w:ascii="Times New Roman" w:eastAsia="Times New Roman" w:hAnsi="Times New Roman" w:cs="Times New Roman"/>
          <w:i/>
          <w:color w:val="231F20"/>
          <w:sz w:val="17"/>
          <w:vertAlign w:val="superscript"/>
        </w:rPr>
        <w:footnoteReference w:id="1"/>
      </w:r>
      <w:r w:rsidRPr="00337439">
        <w:rPr>
          <w:rFonts w:ascii="Times New Roman" w:eastAsia="Times New Roman" w:hAnsi="Times New Roman" w:cs="Times New Roman"/>
          <w:i/>
          <w:color w:val="231F20"/>
        </w:rPr>
        <w:t>][amount in words]</w:t>
      </w:r>
      <w:r w:rsidRPr="00337439">
        <w:rPr>
          <w:rFonts w:ascii="Times New Roman" w:eastAsia="Times New Roman" w:hAnsi="Times New Roman" w:cs="Times New Roman"/>
          <w:color w:val="231F20"/>
        </w:rPr>
        <w:t>, for the payment of which sum, well and truly to be made, we, the said Principal and Surety, bind ourselves, our successors and as signs, jointly and severally, firmly by these presents.</w:t>
      </w:r>
      <w:r w:rsidRPr="00337439">
        <w:rPr>
          <w:rFonts w:ascii="Times New Roman" w:eastAsia="Times New Roman" w:hAnsi="Times New Roman" w:cs="Times New Roman"/>
          <w:color w:val="000000"/>
        </w:rPr>
        <w:t xml:space="preserve"> </w:t>
      </w:r>
    </w:p>
    <w:p w:rsidR="00337439" w:rsidRPr="00337439" w:rsidRDefault="00337439" w:rsidP="00337439">
      <w:pPr>
        <w:spacing w:after="13"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WHEREAS the Principal has submitted or will submit a written Tender to the Procuring Entity dated the</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512"/>
          <w:tab w:val="center" w:pos="2763"/>
          <w:tab w:val="center" w:pos="8266"/>
        </w:tabs>
        <w:spacing w:after="49"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Day of</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 xml:space="preserve">,20 </w:t>
      </w:r>
      <w:r w:rsidRPr="00337439">
        <w:rPr>
          <w:rFonts w:ascii="Calibri" w:eastAsia="Calibri" w:hAnsi="Calibri" w:cs="Calibri"/>
          <w:noProof/>
          <w:color w:val="000000"/>
        </w:rPr>
        <mc:AlternateContent>
          <mc:Choice Requires="wpg">
            <w:drawing>
              <wp:inline distT="0" distB="0" distL="0" distR="0" wp14:anchorId="79304DBD" wp14:editId="4D233828">
                <wp:extent cx="1307846" cy="6096"/>
                <wp:effectExtent l="0" t="0" r="0" b="0"/>
                <wp:docPr id="146218" name="Group 146218"/>
                <wp:cNvGraphicFramePr/>
                <a:graphic xmlns:a="http://schemas.openxmlformats.org/drawingml/2006/main">
                  <a:graphicData uri="http://schemas.microsoft.com/office/word/2010/wordprocessingGroup">
                    <wpg:wgp>
                      <wpg:cNvGrpSpPr/>
                      <wpg:grpSpPr>
                        <a:xfrm>
                          <a:off x="0" y="0"/>
                          <a:ext cx="1307846" cy="6096"/>
                          <a:chOff x="0" y="0"/>
                          <a:chExt cx="1307846" cy="6096"/>
                        </a:xfrm>
                      </wpg:grpSpPr>
                      <wps:wsp>
                        <wps:cNvPr id="166010" name="Shape 166010"/>
                        <wps:cNvSpPr/>
                        <wps:spPr>
                          <a:xfrm>
                            <a:off x="0" y="0"/>
                            <a:ext cx="1307846" cy="9144"/>
                          </a:xfrm>
                          <a:custGeom>
                            <a:avLst/>
                            <a:gdLst/>
                            <a:ahLst/>
                            <a:cxnLst/>
                            <a:rect l="0" t="0" r="0" b="0"/>
                            <a:pathLst>
                              <a:path w="1307846" h="9144">
                                <a:moveTo>
                                  <a:pt x="0" y="0"/>
                                </a:moveTo>
                                <a:lnTo>
                                  <a:pt x="1307846" y="0"/>
                                </a:lnTo>
                                <a:lnTo>
                                  <a:pt x="1307846"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6137A98E" id="Group 146218" o:spid="_x0000_s1026" style="width:103pt;height:.5pt;mso-position-horizontal-relative:char;mso-position-vertical-relative:line" coordsize="130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">
                <v:shape id="Shape 166010" o:spid="_x0000_s1027" style="position:absolute;width:13078;height:91;visibility:visible;mso-wrap-style:square;v-text-anchor:top" coordsize="13078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WwMcA&#10;AADfAAAADwAAAGRycy9kb3ducmV2LnhtbERPS2vCQBC+F/oflin0UurGiqFEVymF0nqw1AeItyE7&#10;JtHsbJrdaPz3zqHQ48f3ns57V6sztaHybGA4SEAR595WXBjYbj6eX0GFiGyx9kwGrhRgPru/m2Jm&#10;/YVXdF7HQkkIhwwNlDE2mdYhL8lhGPiGWLiDbx1GgW2hbYsXCXe1fkmSVDusWBpKbOi9pPy07pyB&#10;8eb76XO5GKXH39PPvut241W/bIx5fOjfJqAi9fFf/Of+sjI/TZOhPJA/Ak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0VsDHAAAA3wAAAA8AAAAAAAAAAAAAAAAAmAIAAGRy&#10;cy9kb3ducmV2LnhtbFBLBQYAAAAABAAEAPUAAACMAwAAAAA=&#10;" path="m,l1307846,r,9144l,9144,,e" fillcolor="#221e1f" stroked="f" strokeweight="0">
                  <v:stroke miterlimit="83231f" joinstyle="miter"/>
                  <v:path arrowok="t" textboxrect="0,0,1307846,9144"/>
                </v:shape>
                <w10:anchorlock/>
              </v:group>
            </w:pict>
          </mc:Fallback>
        </mc:AlternateContent>
      </w:r>
      <w:r w:rsidRPr="00337439">
        <w:rPr>
          <w:rFonts w:ascii="Times New Roman" w:eastAsia="Times New Roman" w:hAnsi="Times New Roman" w:cs="Times New Roman"/>
          <w:color w:val="231F20"/>
        </w:rPr>
        <w:t>, for the supply of</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[name         of         Contract]   </w:t>
      </w:r>
      <w:r w:rsidRPr="00337439">
        <w:rPr>
          <w:rFonts w:ascii="Times New Roman" w:eastAsia="Times New Roman" w:hAnsi="Times New Roman" w:cs="Times New Roman"/>
          <w:color w:val="231F20"/>
        </w:rPr>
        <w:t xml:space="preserve">(hereinafter          called          the          “Tender”). NOW, </w:t>
      </w:r>
    </w:p>
    <w:p w:rsidR="00337439" w:rsidRPr="00337439" w:rsidRDefault="00337439" w:rsidP="00337439">
      <w:pPr>
        <w:spacing w:after="230" w:line="247" w:lineRule="auto"/>
        <w:ind w:left="50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THERE FORE, THE CONDITION OF THIS OBLIGATION is such that if the Principal:</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9"/>
        </w:numPr>
        <w:spacing w:after="29" w:line="247" w:lineRule="auto"/>
        <w:ind w:left="1087" w:right="355" w:hanging="58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has withdrawn its Tender during the period of Tender validity set forth in the Principal's Form of Tender </w:t>
      </w:r>
    </w:p>
    <w:p w:rsidR="00337439" w:rsidRPr="00337439" w:rsidRDefault="00337439" w:rsidP="00337439">
      <w:pPr>
        <w:spacing w:after="100" w:line="247" w:lineRule="auto"/>
        <w:ind w:left="1093"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Tender Validity Period”), or any extension there to provide by the Principal;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59"/>
        </w:numPr>
        <w:spacing w:after="230" w:line="247" w:lineRule="auto"/>
        <w:ind w:left="1087" w:right="355" w:hanging="58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having been notified of the acceptance of its Tender by the Procuring Entity during the Tender Validity Period or any extension there to provide by the Principal; (i) failed to execute the Contract agreement; or (ii) has failed to furnish the Performance Security, in accordance with the Instructions to Tenderers (“ITT”) of the Procuring Entity's tendering document.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093" w:right="2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Then the Surety undertakes to immediately pay to the Procuring Entity up to the above amount upon receipt of the Procuring Entity's first written demand, without the Procuring Entity having to substantiate its demand, provided that in its demand the Procuring Entity shall state that the demand arises from the occurrence of any of the above events, specifying which event (s) has occurred.</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093" w:right="2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Surety here by agrees that its obligation will remain in full force and effect up to and including the date 28days after the date of expiration of the Tender Validity Period set forth in the Principal's Form of Tender or any extension there to provide by the Principal.</w:t>
      </w:r>
      <w:r w:rsidRPr="00337439">
        <w:rPr>
          <w:rFonts w:ascii="Times New Roman" w:eastAsia="Times New Roman" w:hAnsi="Times New Roman" w:cs="Times New Roman"/>
          <w:color w:val="000000"/>
        </w:rPr>
        <w:t xml:space="preserve"> </w:t>
      </w:r>
    </w:p>
    <w:p w:rsidR="00337439" w:rsidRPr="00337439" w:rsidRDefault="00337439" w:rsidP="00337439">
      <w:pPr>
        <w:spacing w:after="79" w:line="247" w:lineRule="auto"/>
        <w:ind w:left="1093"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TESTIMONY WHEREOF, the Principal and the Surety have caused these presents to be executed in the irrespective names this</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 xml:space="preserve">day of </w:t>
      </w:r>
      <w:r w:rsidRPr="00337439">
        <w:rPr>
          <w:rFonts w:ascii="Calibri" w:eastAsia="Calibri" w:hAnsi="Calibri" w:cs="Calibri"/>
          <w:noProof/>
          <w:color w:val="000000"/>
        </w:rPr>
        <mc:AlternateContent>
          <mc:Choice Requires="wpg">
            <w:drawing>
              <wp:inline distT="0" distB="0" distL="0" distR="0" wp14:anchorId="5B2E30F8" wp14:editId="16197D27">
                <wp:extent cx="1563878" cy="6096"/>
                <wp:effectExtent l="0" t="0" r="0" b="0"/>
                <wp:docPr id="146219" name="Group 146219"/>
                <wp:cNvGraphicFramePr/>
                <a:graphic xmlns:a="http://schemas.openxmlformats.org/drawingml/2006/main">
                  <a:graphicData uri="http://schemas.microsoft.com/office/word/2010/wordprocessingGroup">
                    <wpg:wgp>
                      <wpg:cNvGrpSpPr/>
                      <wpg:grpSpPr>
                        <a:xfrm>
                          <a:off x="0" y="0"/>
                          <a:ext cx="1563878" cy="6096"/>
                          <a:chOff x="0" y="0"/>
                          <a:chExt cx="1563878" cy="6096"/>
                        </a:xfrm>
                      </wpg:grpSpPr>
                      <wps:wsp>
                        <wps:cNvPr id="166011" name="Shape 166011"/>
                        <wps:cNvSpPr/>
                        <wps:spPr>
                          <a:xfrm>
                            <a:off x="0" y="0"/>
                            <a:ext cx="1563878" cy="9144"/>
                          </a:xfrm>
                          <a:custGeom>
                            <a:avLst/>
                            <a:gdLst/>
                            <a:ahLst/>
                            <a:cxnLst/>
                            <a:rect l="0" t="0" r="0" b="0"/>
                            <a:pathLst>
                              <a:path w="1563878" h="9144">
                                <a:moveTo>
                                  <a:pt x="0" y="0"/>
                                </a:moveTo>
                                <a:lnTo>
                                  <a:pt x="1563878" y="0"/>
                                </a:lnTo>
                                <a:lnTo>
                                  <a:pt x="1563878"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440217D4" id="Group 146219" o:spid="_x0000_s1026" style="width:123.15pt;height:.5pt;mso-position-horizontal-relative:char;mso-position-vertical-relative:line" coordsize="156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">
                <v:shape id="Shape 166011" o:spid="_x0000_s1027" style="position:absolute;width:15638;height:91;visibility:visible;mso-wrap-style:square;v-text-anchor:top" coordsize="1563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CTMIA&#10;AADfAAAADwAAAGRycy9kb3ducmV2LnhtbERPS2vCQBC+C/0PyxS8SN2kh9RGVykthV594HnIjklo&#10;diburhr99V1B6PHjey9Wg+vUmXxohQ3k0wwUcSW25drAbvv9MgMVIrLFTpgMXCnAavk0WmBp5cJr&#10;Om9irVIIhxINNDH2pdahashhmEpPnLiDeIcxQV9r6/GSwl2nX7Os0A5bTg0N9vTZUPW7OTkDdrI+&#10;ub1Ifd37o7y9H2/bfvgyZvw8fMxBRRriv/jh/rFpflFkeQ73Pwm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4JMwgAAAN8AAAAPAAAAAAAAAAAAAAAAAJgCAABkcnMvZG93&#10;bnJldi54bWxQSwUGAAAAAAQABAD1AAAAhwMAAAAA&#10;" path="m,l1563878,r,9144l,9144,,e" fillcolor="#221e1f" stroked="f" strokeweight="0">
                  <v:stroke miterlimit="83231f" joinstyle="miter"/>
                  <v:path arrowok="t" textboxrect="0,0,1563878,9144"/>
                </v:shape>
                <w10:anchorlock/>
              </v:group>
            </w:pict>
          </mc:Fallback>
        </mc:AlternateContent>
      </w:r>
      <w:r w:rsidRPr="00337439">
        <w:rPr>
          <w:rFonts w:ascii="Times New Roman" w:eastAsia="Times New Roman" w:hAnsi="Times New Roman" w:cs="Times New Roman"/>
          <w:color w:val="231F20"/>
        </w:rPr>
        <w:t>20</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spacing w:after="40"/>
        <w:rPr>
          <w:rFonts w:ascii="Times New Roman" w:eastAsia="Times New Roman" w:hAnsi="Times New Roman" w:cs="Times New Roman"/>
          <w:color w:val="231F20"/>
        </w:rPr>
      </w:pPr>
      <w:r w:rsidRPr="00337439">
        <w:rPr>
          <w:rFonts w:ascii="Times New Roman" w:eastAsia="Times New Roman" w:hAnsi="Times New Roman" w:cs="Times New Roman"/>
          <w:color w:val="000000"/>
          <w:sz w:val="28"/>
        </w:rPr>
        <w:t xml:space="preserve"> </w:t>
      </w:r>
    </w:p>
    <w:p w:rsidR="00337439" w:rsidRPr="00337439" w:rsidRDefault="00337439" w:rsidP="00337439">
      <w:pPr>
        <w:tabs>
          <w:tab w:val="center" w:pos="2978"/>
          <w:tab w:val="center" w:pos="6761"/>
          <w:tab w:val="center" w:pos="10284"/>
        </w:tabs>
        <w:spacing w:after="230" w:line="247"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color w:val="231F20"/>
        </w:rPr>
        <w:t xml:space="preserve">Principal: </w:t>
      </w:r>
      <w:r w:rsidRPr="00337439">
        <w:rPr>
          <w:rFonts w:ascii="Calibri" w:eastAsia="Calibri" w:hAnsi="Calibri" w:cs="Calibri"/>
          <w:noProof/>
          <w:color w:val="000000"/>
        </w:rPr>
        <mc:AlternateContent>
          <mc:Choice Requires="wpg">
            <w:drawing>
              <wp:inline distT="0" distB="0" distL="0" distR="0" wp14:anchorId="6AE2F996" wp14:editId="208DE714">
                <wp:extent cx="1755902" cy="6096"/>
                <wp:effectExtent l="0" t="0" r="0" b="0"/>
                <wp:docPr id="146220" name="Group 146220"/>
                <wp:cNvGraphicFramePr/>
                <a:graphic xmlns:a="http://schemas.openxmlformats.org/drawingml/2006/main">
                  <a:graphicData uri="http://schemas.microsoft.com/office/word/2010/wordprocessingGroup">
                    <wpg:wgp>
                      <wpg:cNvGrpSpPr/>
                      <wpg:grpSpPr>
                        <a:xfrm>
                          <a:off x="0" y="0"/>
                          <a:ext cx="1755902" cy="6096"/>
                          <a:chOff x="0" y="0"/>
                          <a:chExt cx="1755902" cy="6096"/>
                        </a:xfrm>
                      </wpg:grpSpPr>
                      <wps:wsp>
                        <wps:cNvPr id="166012" name="Shape 166012"/>
                        <wps:cNvSpPr/>
                        <wps:spPr>
                          <a:xfrm>
                            <a:off x="0" y="0"/>
                            <a:ext cx="1755902" cy="9144"/>
                          </a:xfrm>
                          <a:custGeom>
                            <a:avLst/>
                            <a:gdLst/>
                            <a:ahLst/>
                            <a:cxnLst/>
                            <a:rect l="0" t="0" r="0" b="0"/>
                            <a:pathLst>
                              <a:path w="1755902" h="9144">
                                <a:moveTo>
                                  <a:pt x="0" y="0"/>
                                </a:moveTo>
                                <a:lnTo>
                                  <a:pt x="1755902" y="0"/>
                                </a:lnTo>
                                <a:lnTo>
                                  <a:pt x="1755902"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03E90DF2" id="Group 146220" o:spid="_x0000_s1026" style="width:138.25pt;height:.5pt;mso-position-horizontal-relative:char;mso-position-vertical-relative:line" coordsize="175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">
                <v:shape id="Shape 166012" o:spid="_x0000_s1027" style="position:absolute;width:17559;height:91;visibility:visible;mso-wrap-style:square;v-text-anchor:top" coordsize="1755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dMMMA&#10;AADfAAAADwAAAGRycy9kb3ducmV2LnhtbERPW2vCMBR+H+w/hDPwbaYWKVKN4iaD+aJ4wedDc2yD&#10;zUnWZNr9+0UQfPz47rNFb1txpS4YxwpGwwwEceW04VrB8fD1PgERIrLG1jEp+KMAi/nrywxL7W68&#10;o+s+1iKFcChRQROjL6UMVUMWw9B54sSdXWcxJtjVUnd4S+G2lXmWFdKi4dTQoKfPhqrL/tcqWJ03&#10;q49ifNmuT4fleGLMyfufXKnBW7+cgojUx6f44f7WaX5RZKMc7n8S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1dMMMAAADfAAAADwAAAAAAAAAAAAAAAACYAgAAZHJzL2Rv&#10;d25yZXYueG1sUEsFBgAAAAAEAAQA9QAAAIgDAAAAAA==&#10;" path="m,l1755902,r,9144l,9144,,e" fillcolor="#221e1f" stroked="f" strokeweight="0">
                  <v:stroke miterlimit="83231f" joinstyle="miter"/>
                  <v:path arrowok="t" textboxrect="0,0,1755902,9144"/>
                </v:shape>
                <w10:anchorlock/>
              </v:group>
            </w:pict>
          </mc:Fallback>
        </mc:AlternateContent>
      </w:r>
      <w:r w:rsidRPr="00337439">
        <w:rPr>
          <w:rFonts w:ascii="Times New Roman" w:eastAsia="Times New Roman" w:hAnsi="Times New Roman" w:cs="Times New Roman"/>
          <w:color w:val="231F20"/>
        </w:rPr>
        <w:t xml:space="preserve"> </w:t>
      </w:r>
      <w:r w:rsidRPr="00337439">
        <w:rPr>
          <w:rFonts w:ascii="Times New Roman" w:eastAsia="Times New Roman" w:hAnsi="Times New Roman" w:cs="Times New Roman"/>
          <w:color w:val="231F20"/>
        </w:rPr>
        <w:tab/>
        <w:t>Surety:</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000000"/>
        </w:rPr>
        <w:t xml:space="preserve"> </w:t>
      </w:r>
    </w:p>
    <w:p w:rsidR="00337439" w:rsidRPr="00337439" w:rsidRDefault="00337439" w:rsidP="00337439">
      <w:pPr>
        <w:spacing w:after="467" w:line="247" w:lineRule="auto"/>
        <w:ind w:left="1102"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Corporate Seal (where appropriate)</w:t>
      </w:r>
      <w:r w:rsidRPr="00337439">
        <w:rPr>
          <w:rFonts w:ascii="Times New Roman" w:eastAsia="Times New Roman" w:hAnsi="Times New Roman" w:cs="Times New Roman"/>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1"/>
        </w:rPr>
        <w:t xml:space="preserve"> </w:t>
      </w:r>
    </w:p>
    <w:p w:rsidR="00337439" w:rsidRPr="00337439" w:rsidRDefault="00337439" w:rsidP="00337439">
      <w:pPr>
        <w:tabs>
          <w:tab w:val="center" w:pos="2812"/>
          <w:tab w:val="center" w:pos="7651"/>
          <w:tab w:val="center" w:pos="9499"/>
        </w:tabs>
        <w:spacing w:after="195"/>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Calibri" w:eastAsia="Calibri" w:hAnsi="Calibri" w:cs="Calibri"/>
          <w:noProof/>
          <w:color w:val="000000"/>
        </w:rPr>
        <mc:AlternateContent>
          <mc:Choice Requires="wpg">
            <w:drawing>
              <wp:inline distT="0" distB="0" distL="0" distR="0" wp14:anchorId="7EE6C034" wp14:editId="75689834">
                <wp:extent cx="2095500" cy="6096"/>
                <wp:effectExtent l="0" t="0" r="0" b="0"/>
                <wp:docPr id="146221" name="Group 146221"/>
                <wp:cNvGraphicFramePr/>
                <a:graphic xmlns:a="http://schemas.openxmlformats.org/drawingml/2006/main">
                  <a:graphicData uri="http://schemas.microsoft.com/office/word/2010/wordprocessingGroup">
                    <wpg:wgp>
                      <wpg:cNvGrpSpPr/>
                      <wpg:grpSpPr>
                        <a:xfrm>
                          <a:off x="0" y="0"/>
                          <a:ext cx="2095500" cy="6096"/>
                          <a:chOff x="0" y="0"/>
                          <a:chExt cx="2095500" cy="6096"/>
                        </a:xfrm>
                      </wpg:grpSpPr>
                      <wps:wsp>
                        <wps:cNvPr id="27560" name="Shape 27560"/>
                        <wps:cNvSpPr/>
                        <wps:spPr>
                          <a:xfrm>
                            <a:off x="0" y="0"/>
                            <a:ext cx="2095500" cy="0"/>
                          </a:xfrm>
                          <a:custGeom>
                            <a:avLst/>
                            <a:gdLst/>
                            <a:ahLst/>
                            <a:cxnLst/>
                            <a:rect l="0" t="0" r="0" b="0"/>
                            <a:pathLst>
                              <a:path w="2095500">
                                <a:moveTo>
                                  <a:pt x="0" y="0"/>
                                </a:moveTo>
                                <a:lnTo>
                                  <a:pt x="2095500" y="0"/>
                                </a:lnTo>
                              </a:path>
                            </a:pathLst>
                          </a:custGeom>
                          <a:noFill/>
                          <a:ln w="6096" cap="flat" cmpd="sng" algn="ctr">
                            <a:solidFill>
                              <a:srgbClr val="221E1F"/>
                            </a:solidFill>
                            <a:prstDash val="solid"/>
                            <a:round/>
                          </a:ln>
                          <a:effectLst/>
                        </wps:spPr>
                        <wps:bodyPr/>
                      </wps:wsp>
                    </wpg:wgp>
                  </a:graphicData>
                </a:graphic>
              </wp:inline>
            </w:drawing>
          </mc:Choice>
          <mc:Fallback>
            <w:pict>
              <v:group w14:anchorId="0C0D92D8" id="Group 146221" o:spid="_x0000_s1026" style="width:165pt;height:.5pt;mso-position-horizontal-relative:char;mso-position-vertical-relative:line" coordsize="209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">
                <v:shape id="Shape 27560" o:spid="_x0000_s1027" style="position:absolute;width:20955;height:0;visibility:visible;mso-wrap-style:square;v-text-anchor:top" coordsize="209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nlscA&#10;AADeAAAADwAAAGRycy9kb3ducmV2LnhtbESPzWrCQBSF90LfYbgFdzoxqJXoKGIptBuhtiDuLplr&#10;EpO5k2QmMfbpO4tCl4fzx7fZDaYSPbWusKxgNo1AEKdWF5wp+P56m6xAOI+ssbJMCh7kYLd9Gm0w&#10;0fbOn9SffCbCCLsEFeTe14mULs3JoJvamjh4V9sa9EG2mdQt3sO4qWQcRUtpsODwkGNNh5zS8tQZ&#10;BWlZ3o5x01+K47w7l3H/M2s+XpUaPw/7NQhPg/8P/7XftYL4ZbEMAAEno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55bHAAAA3gAAAA8AAAAAAAAAAAAAAAAAmAIAAGRy&#10;cy9kb3ducmV2LnhtbFBLBQYAAAAABAAEAPUAAACMAwAAAAA=&#10;" path="m,l2095500,e" filled="f" strokecolor="#221e1f" strokeweight=".48pt">
                  <v:path arrowok="t" textboxrect="0,0,2095500,0"/>
                </v:shape>
                <w10:anchorlock/>
              </v:group>
            </w:pict>
          </mc:Fallback>
        </mc:AlternateContent>
      </w:r>
      <w:r w:rsidRPr="00337439">
        <w:rPr>
          <w:rFonts w:ascii="Times New Roman" w:eastAsia="Times New Roman" w:hAnsi="Times New Roman" w:cs="Times New Roman"/>
          <w:color w:val="000000"/>
          <w:sz w:val="2"/>
        </w:rPr>
        <w:t xml:space="preserve"> </w:t>
      </w:r>
      <w:r w:rsidRPr="00337439">
        <w:rPr>
          <w:rFonts w:ascii="Times New Roman" w:eastAsia="Times New Roman" w:hAnsi="Times New Roman" w:cs="Times New Roman"/>
          <w:color w:val="000000"/>
          <w:sz w:val="2"/>
        </w:rPr>
        <w:tab/>
      </w:r>
      <w:r w:rsidRPr="00337439">
        <w:rPr>
          <w:rFonts w:ascii="Calibri" w:eastAsia="Calibri" w:hAnsi="Calibri" w:cs="Calibri"/>
          <w:noProof/>
          <w:color w:val="000000"/>
        </w:rPr>
        <mc:AlternateContent>
          <mc:Choice Requires="wpg">
            <w:drawing>
              <wp:inline distT="0" distB="0" distL="0" distR="0" wp14:anchorId="48A3F2E9" wp14:editId="54AA9D66">
                <wp:extent cx="2374900" cy="6096"/>
                <wp:effectExtent l="0" t="0" r="0" b="0"/>
                <wp:docPr id="146222" name="Group 146222"/>
                <wp:cNvGraphicFramePr/>
                <a:graphic xmlns:a="http://schemas.openxmlformats.org/drawingml/2006/main">
                  <a:graphicData uri="http://schemas.microsoft.com/office/word/2010/wordprocessingGroup">
                    <wpg:wgp>
                      <wpg:cNvGrpSpPr/>
                      <wpg:grpSpPr>
                        <a:xfrm>
                          <a:off x="0" y="0"/>
                          <a:ext cx="2374900" cy="6096"/>
                          <a:chOff x="0" y="0"/>
                          <a:chExt cx="2374900" cy="6096"/>
                        </a:xfrm>
                      </wpg:grpSpPr>
                      <wps:wsp>
                        <wps:cNvPr id="27561" name="Shape 27561"/>
                        <wps:cNvSpPr/>
                        <wps:spPr>
                          <a:xfrm>
                            <a:off x="0" y="0"/>
                            <a:ext cx="2374900" cy="0"/>
                          </a:xfrm>
                          <a:custGeom>
                            <a:avLst/>
                            <a:gdLst/>
                            <a:ahLst/>
                            <a:cxnLst/>
                            <a:rect l="0" t="0" r="0" b="0"/>
                            <a:pathLst>
                              <a:path w="2374900">
                                <a:moveTo>
                                  <a:pt x="0" y="0"/>
                                </a:moveTo>
                                <a:lnTo>
                                  <a:pt x="2374900" y="0"/>
                                </a:lnTo>
                              </a:path>
                            </a:pathLst>
                          </a:custGeom>
                          <a:noFill/>
                          <a:ln w="6096" cap="flat" cmpd="sng" algn="ctr">
                            <a:solidFill>
                              <a:srgbClr val="221E1F"/>
                            </a:solidFill>
                            <a:prstDash val="solid"/>
                            <a:round/>
                          </a:ln>
                          <a:effectLst/>
                        </wps:spPr>
                        <wps:bodyPr/>
                      </wps:wsp>
                    </wpg:wgp>
                  </a:graphicData>
                </a:graphic>
              </wp:inline>
            </w:drawing>
          </mc:Choice>
          <mc:Fallback>
            <w:pict>
              <v:group w14:anchorId="2D8E96AE" id="Group 146222" o:spid="_x0000_s1026" style="width:187pt;height:.5pt;mso-position-horizontal-relative:char;mso-position-vertical-relative:line" coordsize="237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">
                <v:shape id="Shape 27561" o:spid="_x0000_s1027" style="position:absolute;width:23749;height:0;visibility:visible;mso-wrap-style:square;v-text-anchor:top" coordsize="2374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hq8gA&#10;AADeAAAADwAAAGRycy9kb3ducmV2LnhtbESPQWvCQBSE70L/w/IKvelmpdo2dRUpVFq8WCt6fWSf&#10;SWr2bciuGvPru4LgcZiZb5jJrLWVOFHjS8ca1CABQZw5U3KuYfP72X8F4QOywcoxabiQh9n0oTfB&#10;1Lgz/9BpHXIRIexT1FCEUKdS+qwgi37gauLo7V1jMUTZ5NI0eI5wW8lhkoylxZLjQoE1fRSUHdZH&#10;q+H5bb79/lssj6pTar9bLTp52HVaPz2283cQgdpwD9/aX0bD8GU0VnC9E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KGryAAAAN4AAAAPAAAAAAAAAAAAAAAAAJgCAABk&#10;cnMvZG93bnJldi54bWxQSwUGAAAAAAQABAD1AAAAjQMAAAAA&#10;" path="m,l2374900,e" filled="f" strokecolor="#221e1f" strokeweight=".48pt">
                  <v:path arrowok="t" textboxrect="0,0,2374900,0"/>
                </v:shape>
                <w10:anchorlock/>
              </v:group>
            </w:pict>
          </mc:Fallback>
        </mc:AlternateContent>
      </w:r>
      <w:r w:rsidRPr="00337439">
        <w:rPr>
          <w:rFonts w:ascii="Times New Roman" w:eastAsia="Times New Roman" w:hAnsi="Times New Roman" w:cs="Times New Roman"/>
          <w:color w:val="000000"/>
          <w:sz w:val="2"/>
        </w:rPr>
        <w:tab/>
        <w:t xml:space="preserve"> </w:t>
      </w:r>
    </w:p>
    <w:p w:rsidR="00337439" w:rsidRPr="00337439" w:rsidRDefault="00337439" w:rsidP="00337439">
      <w:pPr>
        <w:tabs>
          <w:tab w:val="center" w:pos="1590"/>
          <w:tab w:val="center" w:pos="6225"/>
        </w:tabs>
        <w:spacing w:after="8" w:line="265"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i/>
          <w:color w:val="231F20"/>
        </w:rPr>
        <w:t xml:space="preserve">(Signature) </w:t>
      </w:r>
      <w:r w:rsidRPr="00337439">
        <w:rPr>
          <w:rFonts w:ascii="Times New Roman" w:eastAsia="Times New Roman" w:hAnsi="Times New Roman" w:cs="Times New Roman"/>
          <w:i/>
          <w:color w:val="231F20"/>
        </w:rPr>
        <w:tab/>
        <w:t>(Signature)</w:t>
      </w:r>
      <w:r w:rsidRPr="00337439">
        <w:rPr>
          <w:rFonts w:ascii="Times New Roman" w:eastAsia="Times New Roman" w:hAnsi="Times New Roman" w:cs="Times New Roman"/>
          <w:i/>
          <w:color w:val="000000"/>
        </w:rPr>
        <w:t xml:space="preserve"> </w:t>
      </w:r>
    </w:p>
    <w:p w:rsidR="00337439" w:rsidRPr="00337439" w:rsidRDefault="00337439" w:rsidP="00337439">
      <w:pPr>
        <w:tabs>
          <w:tab w:val="center" w:pos="2149"/>
          <w:tab w:val="center" w:pos="6784"/>
        </w:tabs>
        <w:spacing w:after="0" w:line="265" w:lineRule="auto"/>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i/>
          <w:color w:val="231F20"/>
        </w:rPr>
        <w:t xml:space="preserve">(Printed name and title) </w:t>
      </w:r>
      <w:r w:rsidRPr="00337439">
        <w:rPr>
          <w:rFonts w:ascii="Times New Roman" w:eastAsia="Times New Roman" w:hAnsi="Times New Roman" w:cs="Times New Roman"/>
          <w:i/>
          <w:color w:val="231F20"/>
        </w:rPr>
        <w:tab/>
        <w:t>(Printed name and title)</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lastRenderedPageBreak/>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line="254" w:lineRule="auto"/>
        <w:ind w:right="10565"/>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r w:rsidRPr="00337439">
        <w:rPr>
          <w:rFonts w:ascii="Times New Roman" w:eastAsia="Times New Roman" w:hAnsi="Times New Roman" w:cs="Times New Roman"/>
          <w:i/>
          <w:color w:val="000000"/>
          <w:sz w:val="19"/>
        </w:rPr>
        <w:t xml:space="preserve"> </w:t>
      </w:r>
    </w:p>
    <w:p w:rsidR="00337439" w:rsidRPr="00337439" w:rsidRDefault="00337439" w:rsidP="00337439">
      <w:pPr>
        <w:keepNext/>
        <w:keepLines/>
        <w:spacing w:after="139"/>
        <w:ind w:left="118"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FORM OF TENDER-SECURING DECLARATION</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41"/>
        </w:rPr>
        <w:t xml:space="preserve"> </w:t>
      </w:r>
    </w:p>
    <w:p w:rsidR="00337439" w:rsidRPr="00337439" w:rsidRDefault="00337439" w:rsidP="00337439">
      <w:pPr>
        <w:spacing w:after="85"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[The Bidder shall complete this Form in accordance with the instructions indicated]</w:t>
      </w:r>
      <w:r w:rsidRPr="00337439">
        <w:rPr>
          <w:rFonts w:ascii="Times New Roman" w:eastAsia="Times New Roman" w:hAnsi="Times New Roman" w:cs="Times New Roman"/>
          <w:i/>
          <w:color w:val="000000"/>
        </w:rPr>
        <w:t xml:space="preserve"> </w:t>
      </w:r>
    </w:p>
    <w:p w:rsidR="00337439" w:rsidRPr="00337439" w:rsidRDefault="00337439" w:rsidP="00337439">
      <w:pPr>
        <w:spacing w:after="83" w:line="265" w:lineRule="auto"/>
        <w:ind w:left="108" w:hanging="1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w:t>
      </w:r>
      <w:r w:rsidRPr="00337439">
        <w:rPr>
          <w:rFonts w:ascii="Times New Roman" w:eastAsia="Times New Roman" w:hAnsi="Times New Roman" w:cs="Times New Roman"/>
          <w:i/>
          <w:color w:val="231F20"/>
        </w:rPr>
        <w:t>[insert date (as day, month and year) of Tender Submission]</w:t>
      </w:r>
      <w:r w:rsidRPr="00337439">
        <w:rPr>
          <w:rFonts w:ascii="Times New Roman" w:eastAsia="Times New Roman" w:hAnsi="Times New Roman" w:cs="Times New Roman"/>
          <w:i/>
          <w:color w:val="000000"/>
        </w:rPr>
        <w:t xml:space="preserve"> </w:t>
      </w:r>
    </w:p>
    <w:p w:rsidR="00337439" w:rsidRPr="00337439" w:rsidRDefault="00337439" w:rsidP="00337439">
      <w:pPr>
        <w:spacing w:after="0" w:line="342" w:lineRule="auto"/>
        <w:ind w:left="113"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Tender No.:..........................................</w:t>
      </w:r>
      <w:r w:rsidRPr="00337439">
        <w:rPr>
          <w:rFonts w:ascii="Times New Roman" w:eastAsia="Times New Roman" w:hAnsi="Times New Roman" w:cs="Times New Roman"/>
          <w:i/>
          <w:color w:val="231F20"/>
        </w:rPr>
        <w:t>[insert number of tendering process]</w:t>
      </w:r>
      <w:r w:rsidRPr="00337439">
        <w:rPr>
          <w:rFonts w:ascii="Times New Roman" w:eastAsia="Times New Roman" w:hAnsi="Times New Roman" w:cs="Times New Roman"/>
          <w:i/>
          <w:color w:val="000000"/>
        </w:rPr>
        <w:t xml:space="preserve"> </w:t>
      </w:r>
      <w:r w:rsidRPr="00337439">
        <w:rPr>
          <w:rFonts w:ascii="Times New Roman" w:eastAsia="Times New Roman" w:hAnsi="Times New Roman" w:cs="Times New Roman"/>
          <w:color w:val="231F20"/>
        </w:rPr>
        <w:t>To:.......................................................</w:t>
      </w:r>
      <w:r w:rsidRPr="00337439">
        <w:rPr>
          <w:rFonts w:ascii="Times New Roman" w:eastAsia="Times New Roman" w:hAnsi="Times New Roman" w:cs="Times New Roman"/>
          <w:i/>
          <w:color w:val="231F20"/>
        </w:rPr>
        <w:t>[insert complete name of Purchaser]</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0"/>
        </w:rPr>
        <w:t xml:space="preserve"> </w:t>
      </w:r>
    </w:p>
    <w:p w:rsidR="00337439" w:rsidRPr="00337439" w:rsidRDefault="00337439" w:rsidP="00337439">
      <w:pPr>
        <w:spacing w:after="230" w:line="247" w:lineRule="auto"/>
        <w:ind w:left="113"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I/We, the undersigned, declare that: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0"/>
        </w:numPr>
        <w:spacing w:after="230" w:line="247" w:lineRule="auto"/>
        <w:ind w:right="355" w:hanging="40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I/We understand that, according to your conditions, bids must be supported by a Tender-Securing Declaration.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0"/>
        </w:numPr>
        <w:spacing w:after="230" w:line="247" w:lineRule="auto"/>
        <w:ind w:right="355" w:hanging="40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I/We accept that I/we will automatically be suspended from being eligible for tendering in any contract with the Purchaser for the period of time of [insert number of months or years] starting on [insert date], if we are in breach of our obligation (s) under the bid conditions, because we–  (a) have withdrawn our tender during the period of tender validity specified by us in the Tendering Data Sheet; or (b) having been notified of the acceptance of our Bid by the Purchaser during the period of bid validity, (i) fail or refuse to execute the Contract, if required, or (ii) fail or refuse to furnish the Performance Security, in accordance with the instructions to tenders.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0"/>
        </w:numPr>
        <w:spacing w:after="106" w:line="247" w:lineRule="auto"/>
        <w:ind w:right="355" w:hanging="40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I/We understand that this Tender Securing Declaration shall expire if we are not the successful Tenderer (s), upon the earlier of:</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0"/>
        </w:numPr>
        <w:spacing w:after="111" w:line="247" w:lineRule="auto"/>
        <w:ind w:right="355" w:hanging="44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Our receipt of a copy of your notification of the name of the successful Tenderer; or</w:t>
      </w: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0"/>
        </w:numPr>
        <w:spacing w:after="230" w:line="247" w:lineRule="auto"/>
        <w:ind w:right="355" w:hanging="44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Thirty days after the expiration of our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0"/>
        </w:numPr>
        <w:spacing w:after="230" w:line="247" w:lineRule="auto"/>
        <w:ind w:right="355" w:hanging="406"/>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I/We understand that if I am/we are/ 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Signed:…………………………………………………………………....…..………..                  </w:t>
      </w:r>
    </w:p>
    <w:p w:rsidR="00337439" w:rsidRPr="00337439" w:rsidRDefault="00337439" w:rsidP="00337439">
      <w:pPr>
        <w:spacing w:after="268"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Capacity  /  title  (director  or   partner   or   sole   proprietor,   etc.)   ………..........………………. </w:t>
      </w:r>
    </w:p>
    <w:p w:rsidR="00337439" w:rsidRPr="00337439" w:rsidRDefault="00337439" w:rsidP="00337439">
      <w:pPr>
        <w:spacing w:after="230"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Name:…………………………………………………………………………………..       Duly </w:t>
      </w:r>
    </w:p>
    <w:p w:rsidR="00337439" w:rsidRPr="00337439" w:rsidRDefault="00337439" w:rsidP="00337439">
      <w:pPr>
        <w:spacing w:after="230"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authorized to sign the bid for and on behalf of: .................................</w:t>
      </w:r>
      <w:r w:rsidRPr="00337439">
        <w:rPr>
          <w:rFonts w:ascii="Times New Roman" w:eastAsia="Times New Roman" w:hAnsi="Times New Roman" w:cs="Times New Roman"/>
          <w:i/>
          <w:color w:val="231F20"/>
        </w:rPr>
        <w:t xml:space="preserve">[insert complete name of Tenderer] </w:t>
      </w:r>
    </w:p>
    <w:p w:rsidR="00337439" w:rsidRPr="00337439" w:rsidRDefault="00337439" w:rsidP="00337439">
      <w:pPr>
        <w:spacing w:after="414"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Dated on………………….day of……………................…….</w:t>
      </w:r>
      <w:r w:rsidRPr="00337439">
        <w:rPr>
          <w:rFonts w:ascii="Times New Roman" w:eastAsia="Times New Roman" w:hAnsi="Times New Roman" w:cs="Times New Roman"/>
          <w:i/>
          <w:color w:val="231F20"/>
        </w:rPr>
        <w:t>[Insert date of signing]</w:t>
      </w:r>
      <w:r w:rsidRPr="00337439">
        <w:rPr>
          <w:rFonts w:ascii="Times New Roman" w:eastAsia="Times New Roman" w:hAnsi="Times New Roman" w:cs="Times New Roman"/>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42"/>
        </w:rPr>
        <w:t xml:space="preserve"> </w:t>
      </w:r>
    </w:p>
    <w:p w:rsidR="00337439" w:rsidRPr="00337439" w:rsidRDefault="00337439" w:rsidP="00337439">
      <w:pPr>
        <w:spacing w:after="230" w:line="247" w:lineRule="auto"/>
        <w:ind w:left="51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Seal or stamp</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1911" w:h="16841"/>
          <w:pgMar w:top="689" w:right="557" w:bottom="891" w:left="739" w:header="720" w:footer="401" w:gutter="0"/>
          <w:cols w:space="720"/>
        </w:sectPr>
      </w:pP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40"/>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ind w:left="199"/>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35"/>
          <w:vertAlign w:val="superscript"/>
        </w:rPr>
        <w:t xml:space="preserve"> </w:t>
      </w:r>
      <w:r w:rsidRPr="00337439">
        <w:rPr>
          <w:rFonts w:ascii="Times New Roman" w:eastAsia="Times New Roman" w:hAnsi="Times New Roman" w:cs="Times New Roman"/>
          <w:color w:val="000000"/>
          <w:sz w:val="35"/>
          <w:vertAlign w:val="superscript"/>
        </w:rPr>
        <w:tab/>
      </w:r>
      <w:r w:rsidRPr="00337439">
        <w:rPr>
          <w:rFonts w:ascii="Times New Roman" w:eastAsia="Times New Roman" w:hAnsi="Times New Roman" w:cs="Times New Roman"/>
          <w:color w:val="000000"/>
          <w:sz w:val="10"/>
        </w:rPr>
        <w:t xml:space="preserve"> </w:t>
      </w:r>
    </w:p>
    <w:p w:rsidR="00337439" w:rsidRPr="00337439" w:rsidRDefault="00337439" w:rsidP="00337439">
      <w:pPr>
        <w:spacing w:after="64"/>
        <w:ind w:left="312"/>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30653A35" wp14:editId="3676C92A">
                <wp:extent cx="6478905" cy="64008"/>
                <wp:effectExtent l="0" t="0" r="0" b="0"/>
                <wp:docPr id="156276" name="Group 156276"/>
                <wp:cNvGraphicFramePr/>
                <a:graphic xmlns:a="http://schemas.openxmlformats.org/drawingml/2006/main">
                  <a:graphicData uri="http://schemas.microsoft.com/office/word/2010/wordprocessingGroup">
                    <wpg:wgp>
                      <wpg:cNvGrpSpPr/>
                      <wpg:grpSpPr>
                        <a:xfrm>
                          <a:off x="0" y="0"/>
                          <a:ext cx="6478905" cy="64008"/>
                          <a:chOff x="0" y="0"/>
                          <a:chExt cx="6478905" cy="64008"/>
                        </a:xfrm>
                      </wpg:grpSpPr>
                      <wps:wsp>
                        <wps:cNvPr id="28201" name="Shape 28201"/>
                        <wps:cNvSpPr/>
                        <wps:spPr>
                          <a:xfrm>
                            <a:off x="0" y="0"/>
                            <a:ext cx="6478905" cy="0"/>
                          </a:xfrm>
                          <a:custGeom>
                            <a:avLst/>
                            <a:gdLst/>
                            <a:ahLst/>
                            <a:cxnLst/>
                            <a:rect l="0" t="0" r="0" b="0"/>
                            <a:pathLst>
                              <a:path w="6478905">
                                <a:moveTo>
                                  <a:pt x="0" y="0"/>
                                </a:moveTo>
                                <a:lnTo>
                                  <a:pt x="6478905" y="0"/>
                                </a:lnTo>
                              </a:path>
                            </a:pathLst>
                          </a:custGeom>
                          <a:noFill/>
                          <a:ln w="64008" cap="flat" cmpd="sng" algn="ctr">
                            <a:solidFill>
                              <a:srgbClr val="A7A9AC"/>
                            </a:solidFill>
                            <a:prstDash val="solid"/>
                            <a:round/>
                          </a:ln>
                          <a:effectLst/>
                        </wps:spPr>
                        <wps:bodyPr/>
                      </wps:wsp>
                    </wpg:wgp>
                  </a:graphicData>
                </a:graphic>
              </wp:inline>
            </w:drawing>
          </mc:Choice>
          <mc:Fallback>
            <w:pict>
              <v:group w14:anchorId="510DD627" id="Group 156276" o:spid="_x0000_s1026" style="width:510.15pt;height:5.05pt;mso-position-horizontal-relative:char;mso-position-vertical-relative:line" coordsize="647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">
                <v:shape id="Shape 28201" o:spid="_x0000_s1027" style="position:absolute;width:64789;height:0;visibility:visible;mso-wrap-style:square;v-text-anchor:top" coordsize="6478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b3ccA&#10;AADeAAAADwAAAGRycy9kb3ducmV2LnhtbESPT2sCMRTE70K/Q3iF3mqye2hlNSuiCKX1UhXx+Ny8&#10;/aObl+0m1e23bwoFj8PM/IaZzQfbiiv1vnGsIRkrEMSFMw1XGva79fMEhA/IBlvHpOGHPMzzh9EM&#10;M+Nu/EnXbahEhLDPUEMdQpdJ6YuaLPqx64ijV7reYoiyr6Tp8RbhtpWpUi/SYsNxocaOljUVl+23&#10;1XDqXhu12fjD+fLuP9zqWH4lg9T66XFYTEEEGsI9/N9+MxrSSaoS+Ls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293HAAAA3gAAAA8AAAAAAAAAAAAAAAAAmAIAAGRy&#10;cy9kb3ducmV2LnhtbFBLBQYAAAAABAAEAPUAAACMAwAAAAA=&#10;" path="m,l6478905,e" filled="f" strokecolor="#a7a9ac" strokeweight="5.04pt">
                  <v:path arrowok="t" textboxrect="0,0,6478905,0"/>
                </v:shape>
                <w10:anchorlock/>
              </v:group>
            </w:pict>
          </mc:Fallback>
        </mc:AlternateContent>
      </w:r>
    </w:p>
    <w:p w:rsidR="00337439" w:rsidRPr="00337439" w:rsidRDefault="00337439" w:rsidP="00337439">
      <w:pPr>
        <w:spacing w:after="588"/>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2" w:line="226" w:lineRule="auto"/>
        <w:ind w:left="3586" w:right="663" w:hanging="2725"/>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48"/>
        </w:rPr>
        <w:t xml:space="preserve">PART II – SCHEDULE OF INSURANCE </w:t>
      </w:r>
    </w:p>
    <w:p w:rsidR="00337439" w:rsidRPr="00337439" w:rsidRDefault="00337439" w:rsidP="00337439">
      <w:pPr>
        <w:keepNext/>
        <w:keepLines/>
        <w:spacing w:after="0"/>
        <w:ind w:left="501" w:hanging="10"/>
        <w:jc w:val="center"/>
        <w:outlineLvl w:val="0"/>
        <w:rPr>
          <w:rFonts w:ascii="Times New Roman" w:eastAsia="Times New Roman" w:hAnsi="Times New Roman" w:cs="Times New Roman"/>
          <w:color w:val="000000"/>
          <w:sz w:val="32"/>
          <w:u w:val="single" w:color="000000"/>
        </w:rPr>
      </w:pPr>
      <w:r w:rsidRPr="00337439">
        <w:rPr>
          <w:rFonts w:ascii="Times New Roman" w:eastAsia="Times New Roman" w:hAnsi="Times New Roman" w:cs="Times New Roman"/>
          <w:b/>
          <w:color w:val="231F20"/>
          <w:sz w:val="48"/>
          <w:u w:color="000000"/>
        </w:rPr>
        <w:t xml:space="preserve">REQUIREMENTS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ind w:left="199"/>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5"/>
        </w:rPr>
        <w:t xml:space="preserve"> </w:t>
      </w:r>
    </w:p>
    <w:p w:rsidR="00337439" w:rsidRPr="00337439" w:rsidRDefault="00337439" w:rsidP="00337439">
      <w:pPr>
        <w:spacing w:after="7531"/>
        <w:ind w:left="312"/>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inline distT="0" distB="0" distL="0" distR="0" wp14:anchorId="061015CC" wp14:editId="3220D5CD">
                <wp:extent cx="6478905" cy="64008"/>
                <wp:effectExtent l="0" t="0" r="0" b="0"/>
                <wp:docPr id="156277" name="Group 156277"/>
                <wp:cNvGraphicFramePr/>
                <a:graphic xmlns:a="http://schemas.openxmlformats.org/drawingml/2006/main">
                  <a:graphicData uri="http://schemas.microsoft.com/office/word/2010/wordprocessingGroup">
                    <wpg:wgp>
                      <wpg:cNvGrpSpPr/>
                      <wpg:grpSpPr>
                        <a:xfrm>
                          <a:off x="0" y="0"/>
                          <a:ext cx="6478905" cy="64008"/>
                          <a:chOff x="0" y="0"/>
                          <a:chExt cx="6478905" cy="64008"/>
                        </a:xfrm>
                      </wpg:grpSpPr>
                      <wps:wsp>
                        <wps:cNvPr id="28202" name="Shape 28202"/>
                        <wps:cNvSpPr/>
                        <wps:spPr>
                          <a:xfrm>
                            <a:off x="0" y="0"/>
                            <a:ext cx="6478905" cy="0"/>
                          </a:xfrm>
                          <a:custGeom>
                            <a:avLst/>
                            <a:gdLst/>
                            <a:ahLst/>
                            <a:cxnLst/>
                            <a:rect l="0" t="0" r="0" b="0"/>
                            <a:pathLst>
                              <a:path w="6478905">
                                <a:moveTo>
                                  <a:pt x="0" y="0"/>
                                </a:moveTo>
                                <a:lnTo>
                                  <a:pt x="6478905" y="0"/>
                                </a:lnTo>
                              </a:path>
                            </a:pathLst>
                          </a:custGeom>
                          <a:noFill/>
                          <a:ln w="64008" cap="flat" cmpd="sng" algn="ctr">
                            <a:solidFill>
                              <a:srgbClr val="A7A9AC"/>
                            </a:solidFill>
                            <a:prstDash val="solid"/>
                            <a:round/>
                          </a:ln>
                          <a:effectLst/>
                        </wps:spPr>
                        <wps:bodyPr/>
                      </wps:wsp>
                    </wpg:wgp>
                  </a:graphicData>
                </a:graphic>
              </wp:inline>
            </w:drawing>
          </mc:Choice>
          <mc:Fallback>
            <w:pict>
              <v:group w14:anchorId="58E5E79D" id="Group 156277" o:spid="_x0000_s1026" style="width:510.15pt;height:5.05pt;mso-position-horizontal-relative:char;mso-position-vertical-relative:line" coordsize="647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">
                <v:shape id="Shape 28202" o:spid="_x0000_s1027" style="position:absolute;width:64789;height:0;visibility:visible;mso-wrap-style:square;v-text-anchor:top" coordsize="6478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FqsYA&#10;AADeAAAADwAAAGRycy9kb3ducmV2LnhtbESPQWvCQBSE74L/YXlCb2bXHKqkrlIqglQvaik9PrPP&#10;JJp9G7NbTf99VxA8DjPzDTOdd7YWV2p95VjDKFEgiHNnKi40fO2XwwkIH5AN1o5Jwx95mM/6vSlm&#10;xt14S9ddKESEsM9QQxlCk0np85Is+sQ1xNE7utZiiLItpGnxFuG2lqlSr9JixXGhxIY+SsrPu1+r&#10;4dCMK7XZ+O/T+dOv3eLneBl1UuuXQff+BiJQF57hR3tlNKSTVKVwvxOv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5FqsYAAADeAAAADwAAAAAAAAAAAAAAAACYAgAAZHJz&#10;L2Rvd25yZXYueG1sUEsFBgAAAAAEAAQA9QAAAIsDAAAAAA==&#10;" path="m,l6478905,e" filled="f" strokecolor="#a7a9ac" strokeweight="5.04pt">
                  <v:path arrowok="t" textboxrect="0,0,6478905,0"/>
                </v:shape>
                <w10:anchorlock/>
              </v:group>
            </w:pict>
          </mc:Fallback>
        </mc:AlternateContent>
      </w:r>
    </w:p>
    <w:p w:rsidR="00337439" w:rsidRPr="00337439" w:rsidRDefault="00337439" w:rsidP="00337439">
      <w:pPr>
        <w:tabs>
          <w:tab w:val="center" w:pos="5507"/>
        </w:tabs>
        <w:spacing w:after="62" w:line="249" w:lineRule="auto"/>
        <w:rPr>
          <w:rFonts w:ascii="Times New Roman" w:eastAsia="Times New Roman" w:hAnsi="Times New Roman" w:cs="Times New Roman"/>
          <w:color w:val="231F20"/>
        </w:rPr>
      </w:pPr>
      <w:r w:rsidRPr="00337439">
        <w:rPr>
          <w:rFonts w:ascii="Times New Roman" w:eastAsia="Times New Roman" w:hAnsi="Times New Roman" w:cs="Times New Roman"/>
          <w:color w:val="000000"/>
          <w:sz w:val="31"/>
          <w:vertAlign w:val="subscript"/>
        </w:rPr>
        <w:lastRenderedPageBreak/>
        <w:t xml:space="preserve"> </w:t>
      </w:r>
      <w:r w:rsidRPr="00337439">
        <w:rPr>
          <w:rFonts w:ascii="Times New Roman" w:eastAsia="Times New Roman" w:hAnsi="Times New Roman" w:cs="Times New Roman"/>
          <w:color w:val="000000"/>
          <w:sz w:val="31"/>
          <w:vertAlign w:val="subscript"/>
        </w:rPr>
        <w:tab/>
      </w:r>
    </w:p>
    <w:p w:rsidR="00337439" w:rsidRPr="00337439" w:rsidRDefault="00337439" w:rsidP="00337439">
      <w:pPr>
        <w:keepNext/>
        <w:keepLines/>
        <w:tabs>
          <w:tab w:val="center" w:pos="283"/>
          <w:tab w:val="center" w:pos="3993"/>
        </w:tabs>
        <w:spacing w:after="0"/>
        <w:outlineLvl w:val="1"/>
        <w:rPr>
          <w:rFonts w:ascii="Times New Roman" w:eastAsia="Times New Roman" w:hAnsi="Times New Roman" w:cs="Times New Roman"/>
          <w:b/>
          <w:color w:val="231F20"/>
          <w:sz w:val="24"/>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r>
      <w:r w:rsidRPr="00337439">
        <w:rPr>
          <w:rFonts w:ascii="Times New Roman" w:eastAsia="Times New Roman" w:hAnsi="Times New Roman" w:cs="Times New Roman"/>
          <w:b/>
          <w:color w:val="231F20"/>
          <w:sz w:val="28"/>
        </w:rPr>
        <w:t xml:space="preserve">SECTION V – SCHEDULE OF REQUIREMENTS </w:t>
      </w:r>
    </w:p>
    <w:p w:rsidR="00337439" w:rsidRPr="00337439" w:rsidRDefault="00337439" w:rsidP="00337439">
      <w:pPr>
        <w:spacing w:after="0"/>
        <w:ind w:left="180" w:hanging="10"/>
        <w:rPr>
          <w:rFonts w:ascii="Times New Roman" w:eastAsia="Times New Roman" w:hAnsi="Times New Roman" w:cs="Times New Roman"/>
          <w:b/>
          <w:color w:val="000000"/>
          <w:sz w:val="24"/>
          <w:u w:val="single" w:color="000000"/>
        </w:rPr>
      </w:pPr>
    </w:p>
    <w:p w:rsidR="00337439" w:rsidRPr="00337439" w:rsidRDefault="00337439" w:rsidP="00337439">
      <w:pPr>
        <w:spacing w:after="0"/>
        <w:ind w:left="180" w:hanging="10"/>
        <w:rPr>
          <w:rFonts w:ascii="Times New Roman" w:eastAsia="Times New Roman" w:hAnsi="Times New Roman" w:cs="Times New Roman"/>
          <w:b/>
          <w:color w:val="000000"/>
          <w:sz w:val="24"/>
          <w:u w:val="single" w:color="000000"/>
        </w:rPr>
      </w:pPr>
    </w:p>
    <w:tbl>
      <w:tblPr>
        <w:tblpPr w:leftFromText="180" w:rightFromText="180" w:vertAnchor="text" w:horzAnchor="margin" w:tblpX="-185" w:tblpY="-638"/>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401"/>
        <w:gridCol w:w="2191"/>
        <w:gridCol w:w="2005"/>
        <w:gridCol w:w="2808"/>
        <w:gridCol w:w="17"/>
        <w:gridCol w:w="1664"/>
      </w:tblGrid>
      <w:tr w:rsidR="00337439" w:rsidRPr="00337439" w:rsidTr="0033063F">
        <w:trPr>
          <w:trHeight w:val="529"/>
        </w:trPr>
        <w:tc>
          <w:tcPr>
            <w:tcW w:w="1022" w:type="dxa"/>
          </w:tcPr>
          <w:p w:rsidR="00337439" w:rsidRPr="00337439" w:rsidRDefault="00337439" w:rsidP="00337439">
            <w:pPr>
              <w:spacing w:after="0" w:line="240" w:lineRule="auto"/>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lastRenderedPageBreak/>
              <w:t>POLICY NO</w:t>
            </w:r>
          </w:p>
        </w:tc>
        <w:tc>
          <w:tcPr>
            <w:tcW w:w="1401" w:type="dxa"/>
          </w:tcPr>
          <w:p w:rsidR="00337439" w:rsidRPr="00337439" w:rsidRDefault="00337439" w:rsidP="00337439">
            <w:pPr>
              <w:spacing w:after="0" w:line="240" w:lineRule="auto"/>
              <w:jc w:val="center"/>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t>POLICY</w:t>
            </w:r>
          </w:p>
        </w:tc>
        <w:tc>
          <w:tcPr>
            <w:tcW w:w="2191" w:type="dxa"/>
          </w:tcPr>
          <w:p w:rsidR="00337439" w:rsidRPr="00337439" w:rsidRDefault="00337439" w:rsidP="00337439">
            <w:pPr>
              <w:spacing w:after="0" w:line="240" w:lineRule="auto"/>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t>LOSS TO BE COVERED</w:t>
            </w:r>
          </w:p>
          <w:p w:rsidR="00337439" w:rsidRPr="00337439" w:rsidRDefault="00337439" w:rsidP="00337439">
            <w:pPr>
              <w:spacing w:after="0" w:line="240" w:lineRule="auto"/>
              <w:rPr>
                <w:rFonts w:ascii="Times New Roman" w:eastAsia="Times New Roman" w:hAnsi="Times New Roman" w:cs="Times New Roman"/>
                <w:b/>
                <w:sz w:val="16"/>
                <w:szCs w:val="16"/>
              </w:rPr>
            </w:pPr>
          </w:p>
        </w:tc>
        <w:tc>
          <w:tcPr>
            <w:tcW w:w="2005" w:type="dxa"/>
          </w:tcPr>
          <w:p w:rsidR="00337439" w:rsidRPr="00337439" w:rsidRDefault="00337439" w:rsidP="00337439">
            <w:pPr>
              <w:spacing w:after="0" w:line="240" w:lineRule="auto"/>
              <w:jc w:val="center"/>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t>SITUATION</w:t>
            </w:r>
          </w:p>
        </w:tc>
        <w:tc>
          <w:tcPr>
            <w:tcW w:w="2825" w:type="dxa"/>
            <w:gridSpan w:val="2"/>
          </w:tcPr>
          <w:p w:rsidR="00337439" w:rsidRPr="00337439" w:rsidRDefault="00337439" w:rsidP="00337439">
            <w:pPr>
              <w:spacing w:after="0" w:line="240" w:lineRule="auto"/>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t>INTEREST</w:t>
            </w:r>
          </w:p>
        </w:tc>
        <w:tc>
          <w:tcPr>
            <w:tcW w:w="1664" w:type="dxa"/>
          </w:tcPr>
          <w:p w:rsidR="00337439" w:rsidRPr="00337439" w:rsidRDefault="00337439" w:rsidP="00337439">
            <w:pPr>
              <w:spacing w:after="0" w:line="240" w:lineRule="auto"/>
              <w:jc w:val="center"/>
              <w:rPr>
                <w:rFonts w:ascii="Times New Roman" w:eastAsia="Times New Roman" w:hAnsi="Times New Roman" w:cs="Times New Roman"/>
                <w:b/>
                <w:sz w:val="16"/>
                <w:szCs w:val="16"/>
              </w:rPr>
            </w:pPr>
            <w:r w:rsidRPr="00337439">
              <w:rPr>
                <w:rFonts w:ascii="Times New Roman" w:eastAsia="Times New Roman" w:hAnsi="Times New Roman" w:cs="Times New Roman"/>
                <w:b/>
                <w:sz w:val="16"/>
                <w:szCs w:val="16"/>
              </w:rPr>
              <w:t>SUM ASSURED IN (KSH)</w:t>
            </w:r>
          </w:p>
        </w:tc>
      </w:tr>
      <w:tr w:rsidR="00337439" w:rsidRPr="00337439" w:rsidTr="0033063F">
        <w:trPr>
          <w:trHeight w:val="3070"/>
        </w:trPr>
        <w:tc>
          <w:tcPr>
            <w:tcW w:w="1022"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01</w:t>
            </w:r>
          </w:p>
        </w:tc>
        <w:tc>
          <w:tcPr>
            <w:tcW w:w="1401"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Fire &amp; peril</w:t>
            </w:r>
          </w:p>
        </w:tc>
        <w:tc>
          <w:tcPr>
            <w:tcW w:w="219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World winning, bush fire earth quake (fire and shock) explosive pipes and tank, aircraft, impact, riots, strikes and malicious damage, storm tempest, flood, overflowing and/ or bursting of water.</w:t>
            </w:r>
          </w:p>
        </w:tc>
        <w:tc>
          <w:tcPr>
            <w:tcW w:w="2005"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Comprehensive Insurance cover securing all university buildings situated in Kenya with KCB Bank’s interest noted as loss payee by an insurance approved by the bank(</w:t>
            </w:r>
            <w:r w:rsidRPr="00337439">
              <w:rPr>
                <w:rFonts w:ascii="Times New Roman" w:eastAsia="Times New Roman" w:hAnsi="Times New Roman" w:cs="Times New Roman"/>
                <w:sz w:val="18"/>
                <w:szCs w:val="18"/>
                <w:highlight w:val="cyan"/>
              </w:rPr>
              <w:t xml:space="preserve"> see list by KCB  BANK)</w:t>
            </w:r>
          </w:p>
          <w:p w:rsidR="00337439" w:rsidRPr="00337439" w:rsidRDefault="00337439" w:rsidP="00337439">
            <w:pPr>
              <w:spacing w:after="0" w:line="240" w:lineRule="auto"/>
              <w:rPr>
                <w:rFonts w:ascii="Times New Roman" w:eastAsia="Times New Roman" w:hAnsi="Times New Roman" w:cs="Times New Roman"/>
                <w:sz w:val="18"/>
                <w:szCs w:val="18"/>
              </w:rPr>
            </w:pPr>
          </w:p>
        </w:tc>
        <w:tc>
          <w:tcPr>
            <w:tcW w:w="2825" w:type="dxa"/>
            <w:gridSpan w:val="2"/>
          </w:tcPr>
          <w:p w:rsidR="00337439" w:rsidRPr="00337439" w:rsidRDefault="00337439" w:rsidP="00337439">
            <w:pPr>
              <w:numPr>
                <w:ilvl w:val="0"/>
                <w:numId w:val="78"/>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On building plus work in progress.</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78"/>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Stock books in other libraries.</w:t>
            </w: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numPr>
                <w:ilvl w:val="0"/>
                <w:numId w:val="78"/>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Furniture </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78"/>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Computer &amp; Equipment </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78"/>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Plant and machinery</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spacing w:after="0" w:line="240" w:lineRule="auto"/>
              <w:ind w:left="720"/>
              <w:contextualSpacing/>
              <w:rPr>
                <w:rFonts w:ascii="Times New Roman" w:eastAsia="Times New Roman" w:hAnsi="Times New Roman" w:cs="Times New Roman"/>
                <w:b/>
                <w:sz w:val="18"/>
                <w:szCs w:val="18"/>
              </w:rPr>
            </w:pPr>
          </w:p>
          <w:p w:rsidR="00337439" w:rsidRPr="00337439" w:rsidRDefault="00337439" w:rsidP="00337439">
            <w:pPr>
              <w:spacing w:after="0" w:line="240" w:lineRule="auto"/>
              <w:ind w:left="720"/>
              <w:contextualSpacing/>
              <w:rPr>
                <w:rFonts w:ascii="Times New Roman" w:eastAsia="Times New Roman" w:hAnsi="Times New Roman" w:cs="Times New Roman"/>
                <w:b/>
                <w:sz w:val="18"/>
                <w:szCs w:val="18"/>
              </w:rPr>
            </w:pPr>
            <w:r w:rsidRPr="00337439">
              <w:rPr>
                <w:rFonts w:ascii="Times New Roman" w:eastAsia="Times New Roman" w:hAnsi="Times New Roman" w:cs="Times New Roman"/>
                <w:b/>
                <w:sz w:val="18"/>
                <w:szCs w:val="18"/>
              </w:rPr>
              <w:t>Total</w:t>
            </w:r>
          </w:p>
        </w:tc>
        <w:tc>
          <w:tcPr>
            <w:tcW w:w="1664"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1,865,305,000</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163,412,516</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24,917,625</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18,685,687</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56,693,483</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r w:rsidRPr="00337439">
              <w:rPr>
                <w:rFonts w:ascii="Times New Roman" w:eastAsia="Times New Roman" w:hAnsi="Times New Roman" w:cs="Times New Roman"/>
                <w:b/>
                <w:sz w:val="18"/>
                <w:szCs w:val="18"/>
              </w:rPr>
              <w:t>2,129,014,311</w:t>
            </w:r>
          </w:p>
        </w:tc>
      </w:tr>
      <w:tr w:rsidR="00337439" w:rsidRPr="00337439" w:rsidTr="0033063F">
        <w:trPr>
          <w:trHeight w:val="1262"/>
        </w:trPr>
        <w:tc>
          <w:tcPr>
            <w:tcW w:w="1022"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02</w:t>
            </w:r>
          </w:p>
        </w:tc>
        <w:tc>
          <w:tcPr>
            <w:tcW w:w="140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Burglary</w:t>
            </w:r>
          </w:p>
        </w:tc>
        <w:tc>
          <w:tcPr>
            <w:tcW w:w="219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Loss or damage to property insured resulting from foreseeable or violent entry/ exit from premises</w:t>
            </w:r>
          </w:p>
        </w:tc>
        <w:tc>
          <w:tcPr>
            <w:tcW w:w="2005"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All university building situated in Kenya</w:t>
            </w:r>
          </w:p>
        </w:tc>
        <w:tc>
          <w:tcPr>
            <w:tcW w:w="2825" w:type="dxa"/>
            <w:gridSpan w:val="2"/>
          </w:tcPr>
          <w:p w:rsidR="00337439" w:rsidRPr="00337439" w:rsidRDefault="00337439" w:rsidP="00337439">
            <w:pPr>
              <w:numPr>
                <w:ilvl w:val="0"/>
                <w:numId w:val="79"/>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special cover</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79"/>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stock of book</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79"/>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Furniture, plants and equipment.</w:t>
            </w:r>
          </w:p>
          <w:p w:rsidR="00337439" w:rsidRPr="00337439" w:rsidRDefault="00337439" w:rsidP="00337439">
            <w:pPr>
              <w:spacing w:after="0" w:line="240" w:lineRule="auto"/>
              <w:ind w:left="720"/>
              <w:contextualSpacing/>
              <w:rPr>
                <w:rFonts w:ascii="Times New Roman" w:eastAsia="Times New Roman" w:hAnsi="Times New Roman" w:cs="Times New Roman"/>
                <w:b/>
                <w:sz w:val="18"/>
                <w:szCs w:val="18"/>
              </w:rPr>
            </w:pPr>
          </w:p>
          <w:p w:rsidR="00337439" w:rsidRPr="00337439" w:rsidRDefault="00337439" w:rsidP="00337439">
            <w:pPr>
              <w:spacing w:after="0" w:line="240" w:lineRule="auto"/>
              <w:ind w:left="720"/>
              <w:contextualSpacing/>
              <w:rPr>
                <w:rFonts w:ascii="Times New Roman" w:eastAsia="Times New Roman" w:hAnsi="Times New Roman" w:cs="Times New Roman"/>
                <w:b/>
                <w:sz w:val="18"/>
                <w:szCs w:val="18"/>
              </w:rPr>
            </w:pPr>
          </w:p>
          <w:p w:rsidR="00337439" w:rsidRPr="00337439" w:rsidRDefault="00337439" w:rsidP="00337439">
            <w:pPr>
              <w:spacing w:after="0" w:line="240" w:lineRule="auto"/>
              <w:ind w:left="720"/>
              <w:contextualSpacing/>
              <w:rPr>
                <w:rFonts w:ascii="Times New Roman" w:eastAsia="Times New Roman" w:hAnsi="Times New Roman" w:cs="Times New Roman"/>
                <w:b/>
                <w:sz w:val="18"/>
                <w:szCs w:val="18"/>
              </w:rPr>
            </w:pPr>
            <w:r w:rsidRPr="00337439">
              <w:rPr>
                <w:rFonts w:ascii="Times New Roman" w:eastAsia="Times New Roman" w:hAnsi="Times New Roman" w:cs="Times New Roman"/>
                <w:b/>
                <w:sz w:val="18"/>
                <w:szCs w:val="18"/>
              </w:rPr>
              <w:t>Total</w:t>
            </w:r>
          </w:p>
        </w:tc>
        <w:tc>
          <w:tcPr>
            <w:tcW w:w="1664"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163,412,516</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24,917,625</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b/>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p>
          <w:p w:rsidR="00337439" w:rsidRPr="00337439" w:rsidRDefault="00337439" w:rsidP="00337439">
            <w:pPr>
              <w:spacing w:after="0" w:line="240" w:lineRule="auto"/>
              <w:jc w:val="right"/>
              <w:rPr>
                <w:rFonts w:ascii="Times New Roman" w:eastAsia="Times New Roman" w:hAnsi="Times New Roman" w:cs="Times New Roman"/>
                <w:b/>
                <w:sz w:val="18"/>
                <w:szCs w:val="18"/>
              </w:rPr>
            </w:pPr>
            <w:r w:rsidRPr="00337439">
              <w:rPr>
                <w:rFonts w:ascii="Times New Roman" w:eastAsia="Times New Roman" w:hAnsi="Times New Roman" w:cs="Times New Roman"/>
                <w:b/>
                <w:sz w:val="18"/>
                <w:szCs w:val="18"/>
              </w:rPr>
              <w:t>188,330,141</w:t>
            </w:r>
          </w:p>
        </w:tc>
      </w:tr>
      <w:tr w:rsidR="00337439" w:rsidRPr="00337439" w:rsidTr="0033063F">
        <w:trPr>
          <w:trHeight w:val="3734"/>
        </w:trPr>
        <w:tc>
          <w:tcPr>
            <w:tcW w:w="1022"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05</w:t>
            </w:r>
          </w:p>
        </w:tc>
        <w:tc>
          <w:tcPr>
            <w:tcW w:w="140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Group personal accidents</w:t>
            </w:r>
          </w:p>
        </w:tc>
        <w:tc>
          <w:tcPr>
            <w:tcW w:w="219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Covering staff 226 members against accidental death and or/injury in accordance with benefits specified in the policy.</w:t>
            </w:r>
          </w:p>
        </w:tc>
        <w:tc>
          <w:tcPr>
            <w:tcW w:w="2005" w:type="dxa"/>
          </w:tcPr>
          <w:p w:rsidR="00337439" w:rsidRPr="00337439" w:rsidRDefault="001778A5" w:rsidP="0033743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Kenya</w:t>
            </w:r>
          </w:p>
        </w:tc>
        <w:tc>
          <w:tcPr>
            <w:tcW w:w="2808" w:type="dxa"/>
          </w:tcPr>
          <w:p w:rsidR="00337439" w:rsidRPr="00337439" w:rsidRDefault="00337439" w:rsidP="00337439">
            <w:pPr>
              <w:numPr>
                <w:ilvl w:val="0"/>
                <w:numId w:val="80"/>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Five years’ salary on death.</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0"/>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Permanent total disablement 5 years’ salary.</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0"/>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Temporary disable actual weekly earnings per limited person per year.</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0"/>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Medical expenses.</w:t>
            </w:r>
          </w:p>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         Ksh.200,000.00             </w:t>
            </w:r>
          </w:p>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            per Member</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0"/>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Funeral expense </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Ksh.50,000 per Member</w:t>
            </w:r>
          </w:p>
        </w:tc>
        <w:tc>
          <w:tcPr>
            <w:tcW w:w="1681" w:type="dxa"/>
            <w:gridSpan w:val="2"/>
          </w:tcPr>
          <w:p w:rsidR="00337439" w:rsidRPr="00337439" w:rsidRDefault="00337439" w:rsidP="00337439">
            <w:pPr>
              <w:jc w:val="right"/>
              <w:rPr>
                <w:rFonts w:ascii="Tahoma" w:hAnsi="Tahoma" w:cs="Tahoma"/>
                <w:b/>
                <w:bCs/>
                <w:color w:val="231F20"/>
                <w:sz w:val="16"/>
                <w:szCs w:val="16"/>
              </w:rPr>
            </w:pPr>
            <w:r w:rsidRPr="00337439">
              <w:rPr>
                <w:rFonts w:ascii="Tahoma" w:hAnsi="Tahoma" w:cs="Tahoma"/>
                <w:b/>
                <w:bCs/>
                <w:color w:val="231F20"/>
                <w:sz w:val="16"/>
                <w:szCs w:val="16"/>
              </w:rPr>
              <w:t xml:space="preserve">  241,965,420.00 </w:t>
            </w: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tc>
      </w:tr>
      <w:tr w:rsidR="00337439" w:rsidRPr="00337439" w:rsidTr="0033063F">
        <w:trPr>
          <w:trHeight w:val="1262"/>
        </w:trPr>
        <w:tc>
          <w:tcPr>
            <w:tcW w:w="1022"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06</w:t>
            </w:r>
          </w:p>
        </w:tc>
        <w:tc>
          <w:tcPr>
            <w:tcW w:w="140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Group assurance life</w:t>
            </w:r>
          </w:p>
        </w:tc>
        <w:tc>
          <w:tcPr>
            <w:tcW w:w="219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Cover for 226 staff members </w:t>
            </w:r>
          </w:p>
        </w:tc>
        <w:tc>
          <w:tcPr>
            <w:tcW w:w="2005"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Kenya</w:t>
            </w:r>
          </w:p>
          <w:p w:rsidR="00337439" w:rsidRPr="00337439" w:rsidRDefault="00337439" w:rsidP="00337439">
            <w:pPr>
              <w:spacing w:after="0" w:line="240" w:lineRule="auto"/>
              <w:rPr>
                <w:rFonts w:ascii="Times New Roman" w:eastAsia="Times New Roman" w:hAnsi="Times New Roman" w:cs="Times New Roman"/>
                <w:sz w:val="18"/>
                <w:szCs w:val="18"/>
              </w:rPr>
            </w:pPr>
          </w:p>
        </w:tc>
        <w:tc>
          <w:tcPr>
            <w:tcW w:w="2808" w:type="dxa"/>
          </w:tcPr>
          <w:p w:rsidR="00337439" w:rsidRPr="00337439" w:rsidRDefault="00337439" w:rsidP="00337439">
            <w:pPr>
              <w:numPr>
                <w:ilvl w:val="0"/>
                <w:numId w:val="81"/>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Payment of  5 times annual basic salaries.(salary at death)</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1"/>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critical illness 30% of group life sum Assured up to a maximum of Ksh. 8,000,000.00</w:t>
            </w:r>
          </w:p>
          <w:p w:rsidR="00337439" w:rsidRPr="00337439" w:rsidRDefault="00337439" w:rsidP="00337439">
            <w:pPr>
              <w:numPr>
                <w:ilvl w:val="0"/>
                <w:numId w:val="81"/>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last expense Ksh. 200,000.00</w:t>
            </w:r>
          </w:p>
          <w:p w:rsidR="00337439" w:rsidRPr="00337439" w:rsidRDefault="00337439" w:rsidP="00337439">
            <w:pPr>
              <w:numPr>
                <w:ilvl w:val="0"/>
                <w:numId w:val="81"/>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Permanent and Total Disability Payment of five 5 times annual basic salaries.(salary at injury)</w:t>
            </w:r>
          </w:p>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 </w:t>
            </w:r>
          </w:p>
          <w:p w:rsidR="00337439" w:rsidRPr="00337439" w:rsidRDefault="00337439" w:rsidP="00337439">
            <w:pPr>
              <w:numPr>
                <w:ilvl w:val="0"/>
                <w:numId w:val="81"/>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Indicate any exclusions.</w:t>
            </w:r>
          </w:p>
        </w:tc>
        <w:tc>
          <w:tcPr>
            <w:tcW w:w="1681" w:type="dxa"/>
            <w:gridSpan w:val="2"/>
          </w:tcPr>
          <w:p w:rsidR="00337439" w:rsidRPr="00337439" w:rsidRDefault="00337439" w:rsidP="00337439">
            <w:pPr>
              <w:spacing w:after="0" w:line="240" w:lineRule="auto"/>
              <w:rPr>
                <w:rFonts w:ascii="Times New Roman" w:eastAsia="Times New Roman" w:hAnsi="Times New Roman" w:cs="Times New Roman"/>
                <w:b/>
                <w:bCs/>
                <w:sz w:val="18"/>
                <w:szCs w:val="18"/>
              </w:rPr>
            </w:pPr>
            <w:r w:rsidRPr="00337439">
              <w:rPr>
                <w:rFonts w:ascii="Times New Roman" w:eastAsia="Times New Roman" w:hAnsi="Times New Roman" w:cs="Times New Roman"/>
                <w:b/>
                <w:bCs/>
                <w:sz w:val="18"/>
                <w:szCs w:val="18"/>
              </w:rPr>
              <w:t xml:space="preserve">  241,965,420.00 </w:t>
            </w:r>
          </w:p>
          <w:p w:rsidR="00337439" w:rsidRPr="00337439" w:rsidRDefault="00337439" w:rsidP="00337439">
            <w:pPr>
              <w:spacing w:after="0" w:line="240" w:lineRule="auto"/>
              <w:rPr>
                <w:rFonts w:ascii="Times New Roman" w:eastAsia="Times New Roman" w:hAnsi="Times New Roman" w:cs="Times New Roman"/>
                <w:sz w:val="18"/>
                <w:szCs w:val="18"/>
              </w:rPr>
            </w:pPr>
          </w:p>
        </w:tc>
      </w:tr>
      <w:tr w:rsidR="00337439" w:rsidRPr="00337439" w:rsidTr="0033063F">
        <w:trPr>
          <w:trHeight w:val="1262"/>
        </w:trPr>
        <w:tc>
          <w:tcPr>
            <w:tcW w:w="1022" w:type="dxa"/>
          </w:tcPr>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07</w:t>
            </w:r>
          </w:p>
        </w:tc>
        <w:tc>
          <w:tcPr>
            <w:tcW w:w="140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Work Injury Benefits Act (Employer Liability and workmen compensation.</w:t>
            </w:r>
          </w:p>
        </w:tc>
        <w:tc>
          <w:tcPr>
            <w:tcW w:w="2191"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Indemnity in respect of death or injury to employees arising out of and in the course of their employment and directly due to breach of common </w:t>
            </w:r>
            <w:r w:rsidRPr="00337439">
              <w:rPr>
                <w:rFonts w:ascii="Times New Roman" w:eastAsia="Times New Roman" w:hAnsi="Times New Roman" w:cs="Times New Roman"/>
                <w:sz w:val="18"/>
                <w:szCs w:val="18"/>
              </w:rPr>
              <w:lastRenderedPageBreak/>
              <w:t>law or statutory duty by employer</w:t>
            </w:r>
          </w:p>
        </w:tc>
        <w:tc>
          <w:tcPr>
            <w:tcW w:w="2005"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lastRenderedPageBreak/>
              <w:t>Kenya</w:t>
            </w:r>
          </w:p>
          <w:p w:rsidR="00337439" w:rsidRPr="00337439" w:rsidRDefault="00337439" w:rsidP="00337439">
            <w:pPr>
              <w:spacing w:after="0" w:line="240" w:lineRule="auto"/>
              <w:rPr>
                <w:rFonts w:ascii="Times New Roman" w:eastAsia="Times New Roman" w:hAnsi="Times New Roman" w:cs="Times New Roman"/>
                <w:sz w:val="18"/>
                <w:szCs w:val="18"/>
              </w:rPr>
            </w:pPr>
          </w:p>
        </w:tc>
        <w:tc>
          <w:tcPr>
            <w:tcW w:w="2808" w:type="dxa"/>
          </w:tcPr>
          <w:p w:rsidR="00337439" w:rsidRPr="00337439" w:rsidRDefault="00337439" w:rsidP="00337439">
            <w:pPr>
              <w:spacing w:after="0" w:line="240" w:lineRule="auto"/>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Covering 270 members(regular and casual employees)</w:t>
            </w:r>
          </w:p>
          <w:p w:rsidR="00337439" w:rsidRPr="00337439" w:rsidRDefault="00337439" w:rsidP="00337439">
            <w:pPr>
              <w:numPr>
                <w:ilvl w:val="0"/>
                <w:numId w:val="82"/>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96 months earnings (salary on death.</w:t>
            </w:r>
          </w:p>
          <w:p w:rsidR="00337439" w:rsidRPr="00337439" w:rsidRDefault="00337439" w:rsidP="00337439">
            <w:pPr>
              <w:numPr>
                <w:ilvl w:val="0"/>
                <w:numId w:val="82"/>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Permanent total disablement 96months earnings.</w:t>
            </w:r>
          </w:p>
          <w:p w:rsidR="00337439" w:rsidRPr="00337439" w:rsidRDefault="00337439" w:rsidP="00337439">
            <w:pPr>
              <w:numPr>
                <w:ilvl w:val="0"/>
                <w:numId w:val="82"/>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lastRenderedPageBreak/>
              <w:t>Temporary total/ partial disablement 12months earnings.</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2"/>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Medical expense of Ksh.100,000</w:t>
            </w:r>
          </w:p>
          <w:p w:rsidR="00337439" w:rsidRPr="00337439" w:rsidRDefault="00337439" w:rsidP="00337439">
            <w:pPr>
              <w:spacing w:after="0" w:line="240" w:lineRule="auto"/>
              <w:ind w:left="720"/>
              <w:contextualSpacing/>
              <w:rPr>
                <w:rFonts w:ascii="Times New Roman" w:eastAsia="Times New Roman" w:hAnsi="Times New Roman" w:cs="Times New Roman"/>
                <w:sz w:val="18"/>
                <w:szCs w:val="18"/>
              </w:rPr>
            </w:pPr>
          </w:p>
          <w:p w:rsidR="00337439" w:rsidRPr="00337439" w:rsidRDefault="00337439" w:rsidP="00337439">
            <w:pPr>
              <w:numPr>
                <w:ilvl w:val="0"/>
                <w:numId w:val="82"/>
              </w:numPr>
              <w:spacing w:after="0" w:line="240" w:lineRule="auto"/>
              <w:contextualSpacing/>
              <w:jc w:val="both"/>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Funeral expense of Ksh.30,000</w:t>
            </w: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rPr>
                <w:rFonts w:ascii="Times New Roman" w:eastAsia="Times New Roman" w:hAnsi="Times New Roman" w:cs="Times New Roman"/>
                <w:sz w:val="18"/>
                <w:szCs w:val="18"/>
              </w:rPr>
            </w:pPr>
          </w:p>
        </w:tc>
        <w:tc>
          <w:tcPr>
            <w:tcW w:w="1681" w:type="dxa"/>
            <w:gridSpan w:val="2"/>
          </w:tcPr>
          <w:p w:rsidR="00337439" w:rsidRPr="00337439" w:rsidRDefault="00337439" w:rsidP="00337439">
            <w:pPr>
              <w:spacing w:after="0" w:line="240" w:lineRule="auto"/>
              <w:rPr>
                <w:rFonts w:ascii="Times New Roman" w:eastAsia="Times New Roman" w:hAnsi="Times New Roman" w:cs="Times New Roman"/>
                <w:b/>
                <w:bCs/>
                <w:sz w:val="18"/>
                <w:szCs w:val="18"/>
              </w:rPr>
            </w:pPr>
            <w:r w:rsidRPr="00337439">
              <w:rPr>
                <w:rFonts w:ascii="Times New Roman" w:eastAsia="Times New Roman" w:hAnsi="Times New Roman" w:cs="Times New Roman"/>
                <w:b/>
                <w:bCs/>
                <w:sz w:val="18"/>
                <w:szCs w:val="18"/>
              </w:rPr>
              <w:lastRenderedPageBreak/>
              <w:t xml:space="preserve">  345,206,652.00 </w:t>
            </w:r>
          </w:p>
          <w:p w:rsidR="00337439" w:rsidRPr="00337439" w:rsidRDefault="00337439" w:rsidP="00337439">
            <w:pPr>
              <w:spacing w:after="0" w:line="240" w:lineRule="auto"/>
              <w:rPr>
                <w:rFonts w:ascii="Times New Roman" w:eastAsia="Times New Roman" w:hAnsi="Times New Roman" w:cs="Times New Roman"/>
                <w:sz w:val="18"/>
                <w:szCs w:val="18"/>
              </w:rPr>
            </w:pPr>
          </w:p>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center"/>
              <w:rPr>
                <w:rFonts w:ascii="Times New Roman" w:eastAsia="Times New Roman" w:hAnsi="Times New Roman" w:cs="Times New Roman"/>
                <w:b/>
                <w:sz w:val="18"/>
                <w:szCs w:val="18"/>
              </w:rPr>
            </w:pPr>
            <w:r w:rsidRPr="00337439">
              <w:rPr>
                <w:rFonts w:ascii="Times New Roman" w:eastAsia="Times New Roman" w:hAnsi="Times New Roman" w:cs="Times New Roman"/>
                <w:b/>
                <w:sz w:val="18"/>
                <w:szCs w:val="18"/>
              </w:rPr>
              <w:t>270</w:t>
            </w:r>
          </w:p>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(226 P&amp;P</w:t>
            </w:r>
          </w:p>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 xml:space="preserve">&amp; </w:t>
            </w:r>
          </w:p>
          <w:p w:rsidR="00337439" w:rsidRPr="00337439" w:rsidRDefault="00337439" w:rsidP="00337439">
            <w:pPr>
              <w:spacing w:after="0" w:line="240" w:lineRule="auto"/>
              <w:jc w:val="center"/>
              <w:rPr>
                <w:rFonts w:ascii="Times New Roman" w:eastAsia="Times New Roman" w:hAnsi="Times New Roman" w:cs="Times New Roman"/>
                <w:sz w:val="18"/>
                <w:szCs w:val="18"/>
              </w:rPr>
            </w:pPr>
            <w:r w:rsidRPr="00337439">
              <w:rPr>
                <w:rFonts w:ascii="Times New Roman" w:eastAsia="Times New Roman" w:hAnsi="Times New Roman" w:cs="Times New Roman"/>
                <w:sz w:val="18"/>
                <w:szCs w:val="18"/>
              </w:rPr>
              <w:t>44 Casual)</w:t>
            </w:r>
          </w:p>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center"/>
              <w:rPr>
                <w:rFonts w:ascii="Times New Roman" w:eastAsia="Times New Roman" w:hAnsi="Times New Roman" w:cs="Times New Roman"/>
                <w:sz w:val="18"/>
                <w:szCs w:val="18"/>
              </w:rPr>
            </w:pPr>
          </w:p>
          <w:p w:rsidR="00337439" w:rsidRPr="00337439" w:rsidRDefault="00337439" w:rsidP="00337439">
            <w:pPr>
              <w:spacing w:after="0" w:line="240" w:lineRule="auto"/>
              <w:jc w:val="right"/>
              <w:rPr>
                <w:rFonts w:ascii="Times New Roman" w:eastAsia="Times New Roman" w:hAnsi="Times New Roman" w:cs="Times New Roman"/>
                <w:sz w:val="18"/>
                <w:szCs w:val="18"/>
              </w:rPr>
            </w:pPr>
          </w:p>
        </w:tc>
      </w:tr>
    </w:tbl>
    <w:p w:rsidR="00337439" w:rsidRPr="00337439" w:rsidRDefault="00337439" w:rsidP="00337439">
      <w:pPr>
        <w:spacing w:after="0"/>
        <w:ind w:left="180"/>
        <w:rPr>
          <w:rFonts w:ascii="Times New Roman" w:eastAsia="Times New Roman" w:hAnsi="Times New Roman" w:cs="Times New Roman"/>
          <w:color w:val="231F20"/>
        </w:rPr>
      </w:pPr>
      <w:r w:rsidRPr="00337439">
        <w:rPr>
          <w:rFonts w:ascii="Calibri" w:eastAsia="Calibri" w:hAnsi="Calibri" w:cs="Calibri"/>
          <w:noProof/>
          <w:color w:val="000000"/>
        </w:rPr>
        <w:lastRenderedPageBreak/>
        <mc:AlternateContent>
          <mc:Choice Requires="wpg">
            <w:drawing>
              <wp:anchor distT="0" distB="0" distL="114300" distR="114300" simplePos="0" relativeHeight="251662336" behindDoc="0" locked="0" layoutInCell="1" allowOverlap="1" wp14:anchorId="30B6F722" wp14:editId="7633AF23">
                <wp:simplePos x="0" y="0"/>
                <wp:positionH relativeFrom="page">
                  <wp:posOffset>457200</wp:posOffset>
                </wp:positionH>
                <wp:positionV relativeFrom="page">
                  <wp:posOffset>-10862</wp:posOffset>
                </wp:positionV>
                <wp:extent cx="3048" cy="13496"/>
                <wp:effectExtent l="0" t="0" r="0" b="0"/>
                <wp:wrapTopAndBottom/>
                <wp:docPr id="160762" name="Group 160762"/>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8805" name="Rectangle 28805"/>
                        <wps:cNvSpPr/>
                        <wps:spPr>
                          <a:xfrm>
                            <a:off x="0" y="0"/>
                            <a:ext cx="4054" cy="17950"/>
                          </a:xfrm>
                          <a:prstGeom prst="rect">
                            <a:avLst/>
                          </a:prstGeom>
                          <a:ln>
                            <a:noFill/>
                          </a:ln>
                        </wps:spPr>
                        <wps:txbx>
                          <w:txbxContent>
                            <w:p w:rsidR="00725254" w:rsidRDefault="00725254" w:rsidP="00337439">
                              <w:r>
                                <w:rPr>
                                  <w:color w:val="000000"/>
                                  <w:sz w:val="2"/>
                                </w:rPr>
                                <w:t xml:space="preserve"> </w:t>
                              </w:r>
                            </w:p>
                          </w:txbxContent>
                        </wps:txbx>
                        <wps:bodyPr horzOverflow="overflow" vert="horz" lIns="0" tIns="0" rIns="0" bIns="0" rtlCol="0">
                          <a:noAutofit/>
                        </wps:bodyPr>
                      </wps:wsp>
                    </wpg:wgp>
                  </a:graphicData>
                </a:graphic>
              </wp:anchor>
            </w:drawing>
          </mc:Choice>
          <mc:Fallback>
            <w:pict>
              <v:group w14:anchorId="30B6F722" id="Group 160762" o:spid="_x0000_s1045" style="position:absolute;left:0;text-align:left;margin-left:36pt;margin-top:-.85pt;width:.25pt;height:1.05pt;z-index:25166233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">
                <v:rect id="Rectangle 28805" o:spid="_x0000_s1046" style="position:absolute;width:4054;height:1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DYMYA&#10;AADeAAAADwAAAGRycy9kb3ducmV2LnhtbESPT4vCMBTE78J+h/AWvGmqsFKrUWTXRY/+WVBvj+bZ&#10;FpuX0kRb/fRGEPY4zMxvmOm8NaW4Ue0KywoG/QgEcWp1wZmCv/1vLwbhPLLG0jIpuJOD+eyjM8VE&#10;24a3dNv5TAQIuwQV5N5XiZQuzcmg69uKOHhnWxv0QdaZ1DU2AW5KOYyikTRYcFjIsaLvnNLL7moU&#10;rOJqcVzbR5OVy9PqsDmMf/Zjr1T3s11MQHhq/X/43V5rBcM4jr7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DYMYAAADeAAAADwAAAAAAAAAAAAAAAACYAgAAZHJz&#10;L2Rvd25yZXYueG1sUEsFBgAAAAAEAAQA9QAAAIsDAAAAAA==&#10;" filled="f" stroked="f">
                  <v:textbox inset="0,0,0,0">
                    <w:txbxContent>
                      <w:p w:rsidR="00725254" w:rsidRDefault="00725254" w:rsidP="00337439">
                        <w:r>
                          <w:rPr>
                            <w:color w:val="000000"/>
                            <w:sz w:val="2"/>
                          </w:rPr>
                          <w:t xml:space="preserve"> </w:t>
                        </w:r>
                      </w:p>
                    </w:txbxContent>
                  </v:textbox>
                </v:rect>
                <w10:wrap type="topAndBottom" anchorx="page" anchory="page"/>
              </v:group>
            </w:pict>
          </mc:Fallback>
        </mc:AlternateContent>
      </w:r>
    </w:p>
    <w:p w:rsidR="00337439" w:rsidRPr="00337439" w:rsidRDefault="00337439" w:rsidP="0033063F">
      <w:pPr>
        <w:spacing w:after="0"/>
        <w:rPr>
          <w:rFonts w:ascii="Times New Roman" w:eastAsia="Times New Roman" w:hAnsi="Times New Roman" w:cs="Times New Roman"/>
          <w:color w:val="231F20"/>
        </w:rPr>
      </w:pP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lastRenderedPageBreak/>
        <w:t xml:space="preserve"> </w:t>
      </w:r>
      <w:r w:rsidR="0033063F">
        <w:rPr>
          <w:noProof/>
        </w:rPr>
        <w:drawing>
          <wp:anchor distT="0" distB="0" distL="114300" distR="114300" simplePos="0" relativeHeight="251675648" behindDoc="0" locked="0" layoutInCell="1" allowOverlap="0" wp14:anchorId="1B0976AF" wp14:editId="551AD278">
            <wp:simplePos x="0" y="0"/>
            <wp:positionH relativeFrom="page">
              <wp:posOffset>342900</wp:posOffset>
            </wp:positionH>
            <wp:positionV relativeFrom="page">
              <wp:posOffset>3412490</wp:posOffset>
            </wp:positionV>
            <wp:extent cx="7543800" cy="10668000"/>
            <wp:effectExtent l="0" t="0" r="0" b="0"/>
            <wp:wrapTopAndBottom/>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7"/>
                    <a:stretch>
                      <a:fillRect/>
                    </a:stretch>
                  </pic:blipFill>
                  <pic:spPr>
                    <a:xfrm>
                      <a:off x="0" y="0"/>
                      <a:ext cx="7543800" cy="10668000"/>
                    </a:xfrm>
                    <a:prstGeom prst="rect">
                      <a:avLst/>
                    </a:prstGeom>
                  </pic:spPr>
                </pic:pic>
              </a:graphicData>
            </a:graphic>
          </wp:anchor>
        </w:drawing>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lastRenderedPageBreak/>
        <w:t xml:space="preserve"> </w:t>
      </w:r>
      <w:r w:rsidR="0033063F">
        <w:rPr>
          <w:noProof/>
        </w:rPr>
        <w:drawing>
          <wp:anchor distT="0" distB="0" distL="114300" distR="114300" simplePos="0" relativeHeight="251673600" behindDoc="0" locked="0" layoutInCell="1" allowOverlap="0" wp14:anchorId="3B5317F8" wp14:editId="7DCB55DD">
            <wp:simplePos x="0" y="0"/>
            <wp:positionH relativeFrom="margin">
              <wp:posOffset>0</wp:posOffset>
            </wp:positionH>
            <wp:positionV relativeFrom="page">
              <wp:posOffset>913765</wp:posOffset>
            </wp:positionV>
            <wp:extent cx="7543800" cy="10668000"/>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8"/>
                    <a:stretch>
                      <a:fillRect/>
                    </a:stretch>
                  </pic:blipFill>
                  <pic:spPr>
                    <a:xfrm>
                      <a:off x="0" y="0"/>
                      <a:ext cx="7543800" cy="10668000"/>
                    </a:xfrm>
                    <a:prstGeom prst="rect">
                      <a:avLst/>
                    </a:prstGeom>
                  </pic:spPr>
                </pic:pic>
              </a:graphicData>
            </a:graphic>
          </wp:anchor>
        </w:drawing>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lastRenderedPageBreak/>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13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color w:val="000000"/>
          <w:sz w:val="2"/>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14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0"/>
        <w:ind w:left="180"/>
        <w:jc w:val="both"/>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35"/>
          <w:vertAlign w:val="superscript"/>
        </w:rPr>
        <w:t xml:space="preserve"> </w:t>
      </w:r>
      <w:r w:rsidRPr="00337439">
        <w:rPr>
          <w:rFonts w:ascii="Times New Roman" w:eastAsia="Times New Roman" w:hAnsi="Times New Roman" w:cs="Times New Roman"/>
          <w:i/>
          <w:color w:val="000000"/>
          <w:sz w:val="35"/>
          <w:vertAlign w:val="superscript"/>
        </w:rPr>
        <w:tab/>
      </w:r>
      <w:r w:rsidRPr="00337439">
        <w:rPr>
          <w:rFonts w:ascii="Times New Roman" w:eastAsia="Times New Roman" w:hAnsi="Times New Roman" w:cs="Times New Roman"/>
          <w:color w:val="000000"/>
          <w:sz w:val="10"/>
        </w:rPr>
        <w:t xml:space="preserve"> </w:t>
      </w:r>
    </w:p>
    <w:p w:rsidR="00337439" w:rsidRPr="00337439" w:rsidRDefault="00337439" w:rsidP="00337439">
      <w:pPr>
        <w:spacing w:after="65"/>
        <w:ind w:left="312"/>
        <w:rPr>
          <w:rFonts w:ascii="Times New Roman" w:eastAsia="Times New Roman" w:hAnsi="Times New Roman" w:cs="Times New Roman"/>
          <w:color w:val="231F20"/>
        </w:rPr>
      </w:pP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20"/>
        </w:rPr>
        <w:t xml:space="preserve"> </w:t>
      </w:r>
    </w:p>
    <w:p w:rsidR="00337439" w:rsidRPr="00337439" w:rsidRDefault="00337439" w:rsidP="00337439">
      <w:pPr>
        <w:spacing w:after="428"/>
        <w:ind w:left="180"/>
        <w:rPr>
          <w:rFonts w:ascii="Times New Roman" w:eastAsia="Times New Roman" w:hAnsi="Times New Roman" w:cs="Times New Roman"/>
          <w:color w:val="231F20"/>
        </w:rPr>
      </w:pPr>
      <w:r w:rsidRPr="00337439">
        <w:rPr>
          <w:rFonts w:ascii="Times New Roman" w:eastAsia="Times New Roman" w:hAnsi="Times New Roman" w:cs="Times New Roman"/>
          <w:i/>
          <w:color w:val="000000"/>
          <w:sz w:val="18"/>
        </w:rPr>
        <w:t xml:space="preserve"> </w:t>
      </w:r>
    </w:p>
    <w:p w:rsidR="00337439" w:rsidRPr="00337439" w:rsidRDefault="00337439" w:rsidP="00337439">
      <w:pPr>
        <w:spacing w:after="0"/>
        <w:ind w:left="180"/>
        <w:rPr>
          <w:rFonts w:ascii="Times New Roman" w:eastAsia="Times New Roman" w:hAnsi="Times New Roman" w:cs="Times New Roman"/>
          <w:color w:val="231F20"/>
        </w:rPr>
      </w:pP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0"/>
        <w:ind w:left="18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1"/>
        </w:rPr>
        <w:t xml:space="preserve"> </w:t>
      </w:r>
    </w:p>
    <w:p w:rsidR="00337439" w:rsidRPr="00337439" w:rsidRDefault="00337439" w:rsidP="0033063F">
      <w:pPr>
        <w:spacing w:after="230" w:line="247" w:lineRule="auto"/>
        <w:jc w:val="both"/>
        <w:rPr>
          <w:rFonts w:ascii="Times New Roman" w:eastAsia="Times New Roman" w:hAnsi="Times New Roman" w:cs="Times New Roman"/>
          <w:color w:val="231F20"/>
        </w:rPr>
        <w:sectPr w:rsidR="00337439" w:rsidRPr="00337439">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1911" w:h="16841"/>
          <w:pgMar w:top="453" w:right="734" w:bottom="0" w:left="540" w:header="720" w:footer="720" w:gutter="0"/>
          <w:cols w:space="720"/>
          <w:titlePg/>
        </w:sectPr>
      </w:pPr>
    </w:p>
    <w:p w:rsidR="00845C83" w:rsidRPr="00337439" w:rsidRDefault="00845C83" w:rsidP="0033063F">
      <w:pPr>
        <w:keepNext/>
        <w:keepLines/>
        <w:spacing w:after="0"/>
        <w:ind w:right="221"/>
        <w:outlineLvl w:val="0"/>
        <w:rPr>
          <w:rFonts w:ascii="Times New Roman" w:eastAsia="Times New Roman" w:hAnsi="Times New Roman" w:cs="Times New Roman"/>
          <w:color w:val="000000"/>
          <w:sz w:val="32"/>
          <w:u w:val="single" w:color="000000"/>
        </w:rPr>
      </w:pPr>
      <w:r w:rsidRPr="00337439">
        <w:rPr>
          <w:rFonts w:ascii="Times New Roman" w:eastAsia="Times New Roman" w:hAnsi="Times New Roman" w:cs="Times New Roman"/>
          <w:b/>
          <w:color w:val="231F20"/>
          <w:sz w:val="48"/>
          <w:u w:color="000000"/>
        </w:rPr>
        <w:lastRenderedPageBreak/>
        <w:t xml:space="preserve">PART III – CONDITIONS OF CONTRACT </w:t>
      </w:r>
    </w:p>
    <w:p w:rsidR="00845C83" w:rsidRPr="00337439" w:rsidRDefault="00845C83" w:rsidP="00845C83">
      <w:pPr>
        <w:spacing w:after="67" w:line="226" w:lineRule="auto"/>
        <w:ind w:left="3222" w:right="663"/>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48"/>
        </w:rPr>
        <w:t>AND CONTRACT FORMS</w:t>
      </w:r>
      <w:r w:rsidRPr="00337439">
        <w:rPr>
          <w:rFonts w:ascii="Times New Roman" w:eastAsia="Times New Roman" w:hAnsi="Times New Roman" w:cs="Times New Roman"/>
          <w:b/>
          <w:color w:val="000000"/>
          <w:sz w:val="48"/>
        </w:rPr>
        <w:t xml:space="preserve"> </w:t>
      </w:r>
    </w:p>
    <w:p w:rsidR="00845C83" w:rsidRDefault="00845C83" w:rsidP="00337439">
      <w:pPr>
        <w:keepNext/>
        <w:keepLines/>
        <w:spacing w:after="221" w:line="251" w:lineRule="auto"/>
        <w:ind w:left="140" w:right="22" w:hanging="10"/>
        <w:outlineLvl w:val="1"/>
        <w:rPr>
          <w:rFonts w:ascii="Times New Roman" w:eastAsia="Times New Roman" w:hAnsi="Times New Roman" w:cs="Times New Roman"/>
          <w:b/>
          <w:color w:val="231F20"/>
        </w:rPr>
      </w:pPr>
    </w:p>
    <w:p w:rsidR="00337439" w:rsidRPr="00337439" w:rsidRDefault="00337439" w:rsidP="00337439">
      <w:pPr>
        <w:keepNext/>
        <w:keepLines/>
        <w:spacing w:after="221" w:line="251" w:lineRule="auto"/>
        <w:ind w:left="140" w:right="22"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rPr>
        <w:t>SECTION VI - GENERAL CONDITIONS OF CONTRACT</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1585"/>
        </w:tabs>
        <w:spacing w:after="221" w:line="251" w:lineRule="auto"/>
        <w:outlineLvl w:val="2"/>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A. </w:t>
      </w:r>
      <w:r w:rsidRPr="00337439">
        <w:rPr>
          <w:rFonts w:ascii="Times New Roman" w:eastAsia="Times New Roman" w:hAnsi="Times New Roman" w:cs="Times New Roman"/>
          <w:b/>
          <w:color w:val="231F20"/>
        </w:rPr>
        <w:tab/>
        <w:t>General Provisions</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5"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1.1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Definitions </w:t>
      </w:r>
    </w:p>
    <w:p w:rsidR="00337439" w:rsidRPr="00337439" w:rsidRDefault="00337439" w:rsidP="00337439">
      <w:pPr>
        <w:spacing w:after="230" w:line="247" w:lineRule="auto"/>
        <w:ind w:left="68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Unless the context otherwise requires, the following terms whenever used in this Contract have the following meanings: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“Schedule of Requirements” is the priced and completed list of items of Services to be performed by the </w:t>
      </w:r>
    </w:p>
    <w:p w:rsidR="00337439" w:rsidRPr="00337439" w:rsidRDefault="00337439" w:rsidP="00337439">
      <w:pPr>
        <w:spacing w:after="11" w:line="247" w:lineRule="auto"/>
        <w:ind w:left="112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Insurance Provider forming part of his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0"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“Completion Date” means the date of completion of the Services by the Insurance Provider as certified by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“Contract” means the Contract signed by the Parties, to which these General Conditions of Contract </w:t>
      </w:r>
    </w:p>
    <w:p w:rsidR="00337439" w:rsidRPr="00337439" w:rsidRDefault="00337439" w:rsidP="00337439">
      <w:pPr>
        <w:spacing w:after="11" w:line="247" w:lineRule="auto"/>
        <w:ind w:left="112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(GCC) are attached, together with all the documents listed in Clause1 of such signed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“Contract Price” means the price to be paid for the performance of the Services, in accordance with </w:t>
      </w:r>
    </w:p>
    <w:p w:rsidR="00337439" w:rsidRPr="00337439" w:rsidRDefault="00337439" w:rsidP="00337439">
      <w:pPr>
        <w:spacing w:after="11" w:line="247" w:lineRule="auto"/>
        <w:ind w:left="112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Clause 6;</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“Procuring Entity” means the Procuring Entity or party who employs the Insurance Provider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“Foreign Currency” means any currency other than the currency of Kenya;</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“GCC” means these General Conditions of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“Government” means the Government of Kenya;</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“Local Currency” means Kenya shilling;</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0"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“Party” means the Procuring Entity or the Insurance Provider, as the case may be, and “Parties” means both of them;</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“Personnel” means persons hired by the Insurance Provider;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0"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“Insurance Provider” is a person or corporate body whose Tender to provide the Services has been accepted by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1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“Insurance Provider's Tender” means the completed Tendering Document submitted by the Insurance </w:t>
      </w:r>
    </w:p>
    <w:p w:rsidR="00337439" w:rsidRPr="00337439" w:rsidRDefault="00337439" w:rsidP="00337439">
      <w:pPr>
        <w:spacing w:after="11" w:line="247" w:lineRule="auto"/>
        <w:ind w:left="112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Provider to the Procuring Entity</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31"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“SCC” means the Special Conditions of Contract by which the GCC may be amended or supplemented;</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26"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“Services” means the work to be performed by the Insurance Provider pursuant to this Contract, as described in Schedule of Requirements included in the Insurance Provider's Tender.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1"/>
        </w:numPr>
        <w:spacing w:after="230" w:line="247" w:lineRule="auto"/>
        <w:ind w:left="1123" w:right="355" w:hanging="434"/>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“Public Procurement Regulatory Authority (PPRA)” shall mean the Government Agency responsible for oversight of public procurement.</w:t>
      </w:r>
      <w:r w:rsidRPr="00337439">
        <w:rPr>
          <w:rFonts w:ascii="Times New Roman" w:eastAsia="Times New Roman" w:hAnsi="Times New Roman" w:cs="Times New Roman"/>
          <w:color w:val="000000"/>
        </w:rPr>
        <w:t xml:space="preserve"> </w:t>
      </w:r>
    </w:p>
    <w:p w:rsidR="00337439" w:rsidRPr="00337439" w:rsidRDefault="00337439" w:rsidP="00337439">
      <w:pPr>
        <w:spacing w:after="221" w:line="251" w:lineRule="auto"/>
        <w:ind w:left="137" w:right="22" w:hanging="10"/>
        <w:rPr>
          <w:rFonts w:ascii="Times New Roman" w:eastAsia="Times New Roman" w:hAnsi="Times New Roman" w:cs="Times New Roman"/>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1.2 Applicable Law </w:t>
      </w:r>
    </w:p>
    <w:p w:rsidR="00337439" w:rsidRPr="00337439" w:rsidRDefault="00337439" w:rsidP="00337439">
      <w:pPr>
        <w:spacing w:after="230" w:line="247" w:lineRule="auto"/>
        <w:ind w:left="694"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Contract shall be interpreted in accordance with the laws of Kenya</w:t>
      </w:r>
      <w:r w:rsidRPr="00337439">
        <w:rPr>
          <w:rFonts w:ascii="Times New Roman" w:eastAsia="Times New Roman" w:hAnsi="Times New Roman" w:cs="Times New Roman"/>
          <w:b/>
          <w:color w:val="231F20"/>
        </w:rPr>
        <w:t>.</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137" w:right="22" w:hanging="10"/>
        <w:outlineLvl w:val="3"/>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1.3 Language </w:t>
      </w:r>
    </w:p>
    <w:p w:rsidR="00337439" w:rsidRPr="00337439" w:rsidRDefault="00337439" w:rsidP="00337439">
      <w:pPr>
        <w:spacing w:after="230" w:line="247" w:lineRule="auto"/>
        <w:ind w:left="68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This Contract has been executed in the English language</w:t>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color w:val="231F20"/>
        </w:rPr>
        <w:t>which shall be the binding and controlling language for all matters relating to the meaning or interpretation of this Contract.</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37" w:right="22" w:hanging="10"/>
        <w:outlineLvl w:val="3"/>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1.4 Notices </w:t>
      </w:r>
    </w:p>
    <w:p w:rsidR="00337439" w:rsidRPr="00337439" w:rsidRDefault="00337439" w:rsidP="00337439">
      <w:pPr>
        <w:spacing w:after="239" w:line="238" w:lineRule="auto"/>
        <w:ind w:left="689"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Any notice, request, or consent made pursuant to this Contract shall be in writing and shall be deemed to have been made when delivered in person to an authorized representative of the Party to whom the communication is addressed, or when sent by registered mail, hand delivery, or email to such Party at the address </w:t>
      </w:r>
      <w:r w:rsidRPr="00337439">
        <w:rPr>
          <w:rFonts w:ascii="Times New Roman" w:eastAsia="Times New Roman" w:hAnsi="Times New Roman" w:cs="Times New Roman"/>
          <w:b/>
          <w:color w:val="231F20"/>
        </w:rPr>
        <w:t>specified in the SCC.</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137" w:right="22" w:hanging="10"/>
        <w:outlineLvl w:val="3"/>
        <w:rPr>
          <w:rFonts w:ascii="Times New Roman" w:eastAsia="Times New Roman" w:hAnsi="Times New Roman" w:cs="Times New Roman"/>
          <w:b/>
          <w:color w:val="231F20"/>
        </w:rPr>
      </w:pPr>
      <w:r w:rsidRPr="00337439">
        <w:rPr>
          <w:rFonts w:ascii="Arial" w:eastAsia="Arial" w:hAnsi="Arial" w:cs="Arial"/>
          <w:b/>
          <w:color w:val="231F20"/>
        </w:rPr>
        <w:lastRenderedPageBreak/>
        <w:t xml:space="preserve"> </w:t>
      </w:r>
      <w:r w:rsidRPr="00337439">
        <w:rPr>
          <w:rFonts w:ascii="Times New Roman" w:eastAsia="Times New Roman" w:hAnsi="Times New Roman" w:cs="Times New Roman"/>
          <w:b/>
          <w:color w:val="231F20"/>
        </w:rPr>
        <w:t xml:space="preserve">1.5 Location </w:t>
      </w:r>
    </w:p>
    <w:p w:rsidR="00337439" w:rsidRPr="00337439" w:rsidRDefault="00337439" w:rsidP="00337439">
      <w:pPr>
        <w:spacing w:after="230" w:line="247" w:lineRule="auto"/>
        <w:ind w:left="689" w:right="6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Services shall be performed at such locations as are specified in Appendix A, in the specifications and, where the location of a particular task is not so specified, at such locations, whether in Kenya or elsewhere, as the Procuring Entity may approve.</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37" w:right="22" w:hanging="10"/>
        <w:outlineLvl w:val="3"/>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1.6 Authorized Representatives </w:t>
      </w:r>
    </w:p>
    <w:p w:rsidR="00337439" w:rsidRPr="00337439" w:rsidRDefault="00337439" w:rsidP="00337439">
      <w:pPr>
        <w:spacing w:after="230" w:line="247" w:lineRule="auto"/>
        <w:ind w:left="689" w:right="6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Any action required or permitted to be taken, and any document required or permitted to be executed, under this Contract by the Procuring Entity or the Insurance Provider may be taken or executed by the officials </w:t>
      </w:r>
      <w:r w:rsidRPr="00337439">
        <w:rPr>
          <w:rFonts w:ascii="Times New Roman" w:eastAsia="Times New Roman" w:hAnsi="Times New Roman" w:cs="Times New Roman"/>
          <w:b/>
          <w:color w:val="231F20"/>
        </w:rPr>
        <w:t>specified in the SCC.</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140" w:right="22" w:hanging="10"/>
        <w:outlineLvl w:val="3"/>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1.7 Inspection and Audit by the PPRA </w:t>
      </w:r>
    </w:p>
    <w:p w:rsidR="00337439" w:rsidRPr="00337439" w:rsidRDefault="00337439" w:rsidP="00337439">
      <w:pPr>
        <w:spacing w:after="230" w:line="247" w:lineRule="auto"/>
        <w:ind w:left="699" w:right="6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Pursuant to paragraph 2.2e. of Attachment1 to the General Conditions, the Insurance Provider shall permit and shall cause its subcontractors and sub-consultants to permit, PPRA and/ or persons appointed by PPRA to inspect the Site and/ or the accounts and records relating to the procurement process, selection and/ or contract execution, and to have such accounts and records audited by auditors appointed by PPRA. The Insurance Provider's and its Subcontractors' and sub-consultants' attention is drawn to Sub-Clause 3.10 which provides, inter alia, that acts intended to materially impede the exercise of PPRA's inspection and audit rights constitute a prohibited practice subject to contract termination (as well as to a determination of ineligibility pursuant to PPRA's prevailing sanctions procedures).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0" w:right="22" w:hanging="10"/>
        <w:outlineLvl w:val="3"/>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1.8 Taxes and Duties, e t c </w:t>
      </w:r>
    </w:p>
    <w:p w:rsidR="00337439" w:rsidRPr="00337439" w:rsidRDefault="00337439" w:rsidP="00337439">
      <w:pPr>
        <w:spacing w:after="230" w:line="247" w:lineRule="auto"/>
        <w:ind w:left="69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pay such taxes, duties, fees, levies and other impositions as may be levied under the Applicable Law, the amount of which is deemed to have been included in the Contract Price.</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4145"/>
        </w:tabs>
        <w:spacing w:after="221" w:line="251" w:lineRule="auto"/>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2.</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Commencement, Completion, Modification, and Termination of Contract</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35" w:right="355" w:hanging="5"/>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2.21 Effectiveness of Contract </w:t>
      </w:r>
    </w:p>
    <w:p w:rsidR="00337439" w:rsidRPr="00337439" w:rsidRDefault="00337439" w:rsidP="00337439">
      <w:pPr>
        <w:spacing w:after="0" w:line="247" w:lineRule="auto"/>
        <w:ind w:left="69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This Contract shall come in to effect on the date the Contract is signed by both parties or such other later date as may be </w:t>
      </w:r>
      <w:r w:rsidRPr="00337439">
        <w:rPr>
          <w:rFonts w:ascii="Times New Roman" w:eastAsia="Times New Roman" w:hAnsi="Times New Roman" w:cs="Times New Roman"/>
          <w:b/>
          <w:color w:val="231F20"/>
        </w:rPr>
        <w:t>stated in the SCC.</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135" w:right="355" w:hanging="5"/>
        <w:jc w:val="both"/>
        <w:rPr>
          <w:rFonts w:ascii="Times New Roman" w:eastAsia="Times New Roman" w:hAnsi="Times New Roman" w:cs="Times New Roman"/>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color w:val="231F20"/>
        </w:rPr>
        <w:t>2.2.2 Duration and Commencement of Services</w:t>
      </w:r>
      <w:r w:rsidR="00FC286C">
        <w:rPr>
          <w:rFonts w:ascii="Times New Roman" w:eastAsia="Times New Roman" w:hAnsi="Times New Roman" w:cs="Times New Roman"/>
          <w:color w:val="231F20"/>
        </w:rPr>
        <w:t>.</w:t>
      </w:r>
      <w:bookmarkStart w:id="0" w:name="_GoBack"/>
      <w:bookmarkEnd w:id="0"/>
      <w:r w:rsidRPr="00337439">
        <w:rPr>
          <w:rFonts w:ascii="Times New Roman" w:eastAsia="Times New Roman" w:hAnsi="Times New Roman" w:cs="Times New Roman"/>
          <w:color w:val="231F20"/>
        </w:rPr>
        <w:t xml:space="preserve"> The Commencement date and duration of the insurance </w:t>
      </w:r>
    </w:p>
    <w:p w:rsidR="00337439" w:rsidRPr="00337439" w:rsidRDefault="00337439" w:rsidP="00337439">
      <w:pPr>
        <w:spacing w:after="221" w:line="251" w:lineRule="auto"/>
        <w:ind w:left="702" w:right="22" w:hanging="1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cover shall be </w:t>
      </w:r>
      <w:r w:rsidRPr="00337439">
        <w:rPr>
          <w:rFonts w:ascii="Times New Roman" w:eastAsia="Times New Roman" w:hAnsi="Times New Roman" w:cs="Times New Roman"/>
          <w:b/>
          <w:color w:val="231F20"/>
        </w:rPr>
        <w:t xml:space="preserve">specified in the SCC. </w:t>
      </w:r>
    </w:p>
    <w:p w:rsidR="00337439" w:rsidRPr="00337439" w:rsidRDefault="00337439" w:rsidP="00337439">
      <w:pPr>
        <w:keepNext/>
        <w:keepLines/>
        <w:spacing w:after="221" w:line="251" w:lineRule="auto"/>
        <w:ind w:left="140" w:right="22" w:hanging="10"/>
        <w:outlineLvl w:val="4"/>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2.3. Modification </w:t>
      </w:r>
    </w:p>
    <w:p w:rsidR="00337439" w:rsidRPr="00337439" w:rsidRDefault="00337439" w:rsidP="00337439">
      <w:pPr>
        <w:spacing w:after="230" w:line="247" w:lineRule="auto"/>
        <w:ind w:left="69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Modification of the terms and conditions of this Contract, including any modification of the scope of the Services or of the Contract Price, may only be made by written agreement between the Parties.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0" w:right="22" w:hanging="10"/>
        <w:outlineLvl w:val="4"/>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2.4 Force Majeure </w:t>
      </w:r>
    </w:p>
    <w:p w:rsidR="00337439" w:rsidRPr="00337439" w:rsidRDefault="00337439" w:rsidP="00337439">
      <w:pPr>
        <w:keepNext/>
        <w:keepLines/>
        <w:spacing w:after="221" w:line="251" w:lineRule="auto"/>
        <w:ind w:left="140" w:right="22" w:hanging="10"/>
        <w:outlineLvl w:val="5"/>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2.4.1 Definition </w:t>
      </w:r>
    </w:p>
    <w:p w:rsidR="00337439" w:rsidRPr="00337439" w:rsidRDefault="00337439" w:rsidP="00337439">
      <w:pPr>
        <w:spacing w:after="230" w:line="247" w:lineRule="auto"/>
        <w:ind w:left="699" w:right="6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For the purposes of this Contract, “ Force Majeure” means an event which is beyond the reasonable control of a Party and which makes a Party's performance of its obligations under the Contract impossible or so impractical as to be considered impossible under the circumstances.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0" w:right="22" w:hanging="10"/>
        <w:outlineLvl w:val="5"/>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2.4.2 No Breach of Contract </w:t>
      </w:r>
    </w:p>
    <w:p w:rsidR="00337439" w:rsidRPr="00337439" w:rsidRDefault="00337439" w:rsidP="00337439">
      <w:pPr>
        <w:spacing w:after="230" w:line="247" w:lineRule="auto"/>
        <w:ind w:left="699" w:right="6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failure of a Party to fulfill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0" w:right="22" w:hanging="10"/>
        <w:outlineLvl w:val="5"/>
        <w:rPr>
          <w:rFonts w:ascii="Times New Roman" w:eastAsia="Times New Roman" w:hAnsi="Times New Roman" w:cs="Times New Roman"/>
          <w:b/>
          <w:color w:val="231F20"/>
        </w:rPr>
      </w:pPr>
      <w:r w:rsidRPr="00337439">
        <w:rPr>
          <w:rFonts w:ascii="Arial" w:eastAsia="Arial" w:hAnsi="Arial" w:cs="Arial"/>
          <w:b/>
          <w:color w:val="231F20"/>
        </w:rPr>
        <w:lastRenderedPageBreak/>
        <w:t xml:space="preserve"> </w:t>
      </w:r>
      <w:r w:rsidRPr="00337439">
        <w:rPr>
          <w:rFonts w:ascii="Times New Roman" w:eastAsia="Times New Roman" w:hAnsi="Times New Roman" w:cs="Times New Roman"/>
          <w:b/>
          <w:color w:val="231F20"/>
        </w:rPr>
        <w:t xml:space="preserve">2.4.3 Extension of Time </w:t>
      </w:r>
    </w:p>
    <w:p w:rsidR="00337439" w:rsidRPr="00337439" w:rsidRDefault="00337439" w:rsidP="00337439">
      <w:pPr>
        <w:spacing w:after="230" w:line="247" w:lineRule="auto"/>
        <w:ind w:left="692" w:right="6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Any period within which a Party shall, pursuant to this Contract, complete any action or task, shall be extended for a period equal to the time during which such Party was unable to perform such action as a result of Force Majeure.</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52" w:line="251" w:lineRule="auto"/>
        <w:ind w:left="140" w:right="22" w:hanging="10"/>
        <w:outlineLvl w:val="5"/>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2.4.4 Payments </w:t>
      </w:r>
    </w:p>
    <w:p w:rsidR="00337439" w:rsidRPr="00337439" w:rsidRDefault="00337439" w:rsidP="00337439">
      <w:pPr>
        <w:spacing w:after="269" w:line="238" w:lineRule="auto"/>
        <w:ind w:left="692" w:right="354"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During the period of their inability to perform the Services as a result of an event of Force Majeure, the Insurance Provider shall been titled to continue to be paid under the terms of this Contract, as well as to be reimbursed for additional costs reasonably and necessarily incurred by them during such period for the purposes of the Services and in reactivating the Service after the end of such period. </w:t>
      </w:r>
    </w:p>
    <w:p w:rsidR="00337439" w:rsidRPr="00337439" w:rsidRDefault="00337439" w:rsidP="00337439">
      <w:pPr>
        <w:spacing w:after="0"/>
        <w:ind w:left="687"/>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8" w:line="251" w:lineRule="auto"/>
        <w:ind w:left="144" w:right="22" w:hanging="10"/>
        <w:outlineLvl w:val="4"/>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2.5. Termination </w:t>
      </w:r>
    </w:p>
    <w:p w:rsidR="00337439" w:rsidRPr="00337439" w:rsidRDefault="00337439" w:rsidP="00337439">
      <w:pPr>
        <w:spacing w:after="214"/>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p>
    <w:p w:rsidR="00337439" w:rsidRPr="00337439" w:rsidRDefault="00337439" w:rsidP="00337439">
      <w:pPr>
        <w:keepNext/>
        <w:keepLines/>
        <w:tabs>
          <w:tab w:val="center" w:pos="912"/>
          <w:tab w:val="center" w:pos="2541"/>
        </w:tabs>
        <w:spacing w:after="221" w:line="251" w:lineRule="auto"/>
        <w:outlineLvl w:val="5"/>
        <w:rPr>
          <w:rFonts w:ascii="Times New Roman" w:eastAsia="Times New Roman" w:hAnsi="Times New Roman" w:cs="Times New Roman"/>
          <w:b/>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2.5.1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By the Procuring Entity</w:t>
      </w:r>
      <w:r w:rsidRPr="00337439">
        <w:rPr>
          <w:rFonts w:ascii="Times New Roman" w:eastAsia="Times New Roman" w:hAnsi="Times New Roman" w:cs="Times New Roman"/>
          <w:b/>
          <w:color w:val="000000"/>
        </w:rPr>
        <w:t xml:space="preserve"> </w:t>
      </w:r>
    </w:p>
    <w:p w:rsidR="00337439" w:rsidRPr="00337439" w:rsidRDefault="00337439" w:rsidP="00337439">
      <w:pPr>
        <w:spacing w:after="113" w:line="238" w:lineRule="auto"/>
        <w:ind w:left="697" w:right="354"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Procuring Entity may terminate this Contract, by not less than thirty (30) days' written notice of termination to the Insurance Provider, to be given after the occurrence of any of the events specified in paragraphs (a) through of this Sub-Clause 2.5.1:</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2"/>
        </w:numPr>
        <w:spacing w:after="107"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Insurance Provider does not remedy a failure in the performance of its obligations under the Contract, within thirty (30) days after being notified or within any further period as the Procuring Entity may have subsequently approved in writing;</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2"/>
        </w:numPr>
        <w:spacing w:after="111"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Insurance Provider become in solvent or bankrupt;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2"/>
        </w:numPr>
        <w:spacing w:after="106"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as the result of Force Majeure, the Insurance Provider is unable to perform a material portion of the Services for a period of not less than sixty (60) days;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2"/>
        </w:numPr>
        <w:spacing w:after="230" w:line="247" w:lineRule="auto"/>
        <w:ind w:right="355"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Insurance Provider, in the judgment of the Procuring Entity has engaged in Fraud and Corruption, as defined in paragraph 2.2a. of Attachment1 to the GCC, in competing for or in executing the Contract</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2" w:right="22" w:hanging="10"/>
        <w:outlineLvl w:val="5"/>
        <w:rPr>
          <w:rFonts w:ascii="Times New Roman" w:eastAsia="Times New Roman" w:hAnsi="Times New Roman" w:cs="Times New Roman"/>
          <w:b/>
          <w:color w:val="231F20"/>
        </w:rPr>
      </w:pPr>
      <w:r w:rsidRPr="00337439">
        <w:rPr>
          <w:rFonts w:ascii="Arial" w:eastAsia="Arial" w:hAnsi="Arial" w:cs="Arial"/>
          <w:b/>
          <w:color w:val="000000"/>
        </w:rPr>
        <w:t xml:space="preserve"> </w:t>
      </w:r>
      <w:r w:rsidRPr="00337439">
        <w:rPr>
          <w:rFonts w:ascii="Times New Roman" w:eastAsia="Times New Roman" w:hAnsi="Times New Roman" w:cs="Times New Roman"/>
          <w:b/>
          <w:color w:val="231F20"/>
        </w:rPr>
        <w:t>2.5.2 By the Insurance Provider</w:t>
      </w:r>
      <w:r w:rsidRPr="00337439">
        <w:rPr>
          <w:rFonts w:ascii="Times New Roman" w:eastAsia="Times New Roman" w:hAnsi="Times New Roman" w:cs="Times New Roman"/>
          <w:b/>
          <w:color w:val="000000"/>
        </w:rPr>
        <w:t xml:space="preserve"> </w:t>
      </w:r>
    </w:p>
    <w:p w:rsidR="00337439" w:rsidRPr="00337439" w:rsidRDefault="00337439" w:rsidP="00337439">
      <w:pPr>
        <w:spacing w:after="113" w:line="238" w:lineRule="auto"/>
        <w:ind w:left="697"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may terminate this Contract, by not less than thirty (30) days' written notice to the Procuring Entity, such notice to be given after the occurrence of any of the events specified in paragraphs (a) and (b) of this Sub-Clause 2.5.2:</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3"/>
        </w:numPr>
        <w:spacing w:after="107" w:line="247" w:lineRule="auto"/>
        <w:ind w:left="1117"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the Procuring Entity fails to pay any monies due to the Insurance Provider pursuant to this Contract and not subject to dispute pursuant to Clause 7 within forty-five (45) days after receiving written notice from the Insurance Provider that such payment is overdue; or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3"/>
        </w:numPr>
        <w:spacing w:after="230" w:line="247" w:lineRule="auto"/>
        <w:ind w:left="1117" w:right="355" w:hanging="42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as the result of Force Majeure, the Insurance Provider is unable to perform a material portion of the Services for a period of not less than sixty (60) days.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2" w:right="22" w:hanging="10"/>
        <w:outlineLvl w:val="5"/>
        <w:rPr>
          <w:rFonts w:ascii="Times New Roman" w:eastAsia="Times New Roman" w:hAnsi="Times New Roman" w:cs="Times New Roman"/>
          <w:b/>
          <w:color w:val="231F20"/>
        </w:rPr>
      </w:pPr>
      <w:r w:rsidRPr="00337439">
        <w:rPr>
          <w:rFonts w:ascii="Arial" w:eastAsia="Arial" w:hAnsi="Arial" w:cs="Arial"/>
          <w:b/>
          <w:color w:val="000000"/>
        </w:rPr>
        <w:t xml:space="preserve"> </w:t>
      </w:r>
      <w:r w:rsidRPr="00337439">
        <w:rPr>
          <w:rFonts w:ascii="Times New Roman" w:eastAsia="Times New Roman" w:hAnsi="Times New Roman" w:cs="Times New Roman"/>
          <w:b/>
          <w:color w:val="231F20"/>
        </w:rPr>
        <w:t>2.5.3 Payment upon Termination</w:t>
      </w:r>
      <w:r w:rsidRPr="00337439">
        <w:rPr>
          <w:rFonts w:ascii="Times New Roman" w:eastAsia="Times New Roman" w:hAnsi="Times New Roman" w:cs="Times New Roman"/>
          <w:b/>
          <w:color w:val="000000"/>
        </w:rPr>
        <w:t xml:space="preserve"> </w:t>
      </w:r>
    </w:p>
    <w:p w:rsidR="00337439" w:rsidRPr="00337439" w:rsidRDefault="00337439" w:rsidP="00337439">
      <w:pPr>
        <w:spacing w:after="107" w:line="247" w:lineRule="auto"/>
        <w:ind w:left="69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Upon termination of this Contract pursuant to Sub-Clauses 2.5.1 or 2.5.2, the Procuring Entity shall make the following payments to the Insurance Provider:</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4"/>
        </w:numPr>
        <w:spacing w:after="107" w:line="247" w:lineRule="auto"/>
        <w:ind w:right="355" w:hanging="40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remuneration pursuant to Clause 5 for Services satisfactorily performed prior to the effective date of termination;</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4"/>
        </w:numPr>
        <w:spacing w:after="107" w:line="247" w:lineRule="auto"/>
        <w:ind w:right="355" w:hanging="40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except in the case of termination pursuant to paragraphs (a), (b), (d) of Sub-Clause 2.5.1, reimbursement of any reasonable cost incident to the prompt and orderly termination of the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4"/>
        </w:numPr>
        <w:spacing w:after="230" w:line="247" w:lineRule="auto"/>
        <w:ind w:right="355" w:hanging="408"/>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pay or refund to the Procuring Entity any moneys paid but for which no consume rate services were provided.</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2471"/>
        </w:tabs>
        <w:spacing w:after="221" w:line="251" w:lineRule="auto"/>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lastRenderedPageBreak/>
        <w:t>3.</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Obligations of the Insurance Provider</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142" w:right="22" w:hanging="10"/>
        <w:outlineLvl w:val="4"/>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3.1 General </w:t>
      </w:r>
    </w:p>
    <w:p w:rsidR="00337439" w:rsidRPr="00337439" w:rsidRDefault="00337439" w:rsidP="00337439">
      <w:pPr>
        <w:spacing w:after="230" w:line="247" w:lineRule="auto"/>
        <w:ind w:left="694" w:right="61"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perform the Services in accordance with the terms of the signed Insurance Policy and the Schedule of Requirements, and carry out its obligations with all due diligence, efficiency, and economy, in accordance with generally accepted professional techniques and practices, and shall observe sound management practices, and employ appropriate advanced technology and safe methods. The Insurance Provider shall always act, in respect of any matter relating to this Contract or to the Services, as faithful adviser to the Procuring Entity, and shall at all times support and safeguard the Procuring Entity's legitimate interests in any dealings with Subcontractors or third parties.</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42" w:right="22" w:hanging="10"/>
        <w:outlineLvl w:val="4"/>
        <w:rPr>
          <w:rFonts w:ascii="Times New Roman" w:eastAsia="Times New Roman" w:hAnsi="Times New Roman" w:cs="Times New Roman"/>
          <w:b/>
          <w:color w:val="231F20"/>
        </w:rPr>
      </w:pP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3.2 Conflict of Interests </w:t>
      </w:r>
    </w:p>
    <w:p w:rsidR="00337439" w:rsidRPr="00337439" w:rsidRDefault="00337439" w:rsidP="00337439">
      <w:pPr>
        <w:spacing w:after="230" w:line="247" w:lineRule="auto"/>
        <w:ind w:left="137" w:right="355" w:hanging="5"/>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3.2.1 Insurance Provider Not to Benefit from Commissions and Discounts. </w:t>
      </w:r>
    </w:p>
    <w:p w:rsidR="00337439" w:rsidRPr="00337439" w:rsidRDefault="00337439" w:rsidP="00337439">
      <w:pPr>
        <w:spacing w:after="239" w:line="238" w:lineRule="auto"/>
        <w:ind w:left="701"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remuneration of the Insurance Provider pursuant to Clause 6 shall constitute the Insurance Provider's sole</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remuneration in connection with this Contract or the Services, and the Insurance Provider shall not accept for their own benefit any trade commission, discount, or similar payment in connection with activities pursuant to this Contract or to the Services or in the discharge of their obligations under the Contract, and the Insurance Provider shall use their best efforts to ensure that the Personnel, any Subcontractors, and agents of either of them similarly shall not receive any  such additional remuneration.</w:t>
      </w:r>
      <w:r w:rsidRPr="00337439">
        <w:rPr>
          <w:rFonts w:ascii="Times New Roman" w:eastAsia="Times New Roman" w:hAnsi="Times New Roman" w:cs="Times New Roman"/>
          <w:color w:val="000000"/>
        </w:rPr>
        <w:t xml:space="preserve"> </w:t>
      </w:r>
    </w:p>
    <w:p w:rsidR="00337439" w:rsidRPr="00337439" w:rsidRDefault="00337439" w:rsidP="00337439">
      <w:pPr>
        <w:spacing w:after="11" w:line="247" w:lineRule="auto"/>
        <w:ind w:left="135" w:right="355" w:hanging="5"/>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3.2.2 Insurance Provider and Affiliates Not to be Otherwise Interested in Services other than the insurance   </w:t>
      </w:r>
    </w:p>
    <w:p w:rsidR="00337439" w:rsidRPr="00337439" w:rsidRDefault="00337439" w:rsidP="00337439">
      <w:pPr>
        <w:spacing w:after="230" w:line="247" w:lineRule="auto"/>
        <w:ind w:left="697"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Services </w:t>
      </w:r>
    </w:p>
    <w:p w:rsidR="00337439" w:rsidRPr="00337439" w:rsidRDefault="00337439" w:rsidP="00337439">
      <w:pPr>
        <w:spacing w:after="230" w:line="247" w:lineRule="auto"/>
        <w:ind w:left="697" w:right="64"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agree that, during the term of this Contract and after its termination, the Insurance Provider and its affiliates, as well as any Subcontractor and any of its affiliates, shall be disqualified from providing goods, works, or Services (other than the insurance Services and any continuation thereof) for any contingency resulting from or closely related to the Services.</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135" w:right="355" w:hanging="5"/>
        <w:jc w:val="both"/>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3.2.3 Prohibition of Conflicting Activities </w:t>
      </w:r>
    </w:p>
    <w:p w:rsidR="00337439" w:rsidRPr="00337439" w:rsidRDefault="00337439" w:rsidP="00337439">
      <w:pPr>
        <w:spacing w:after="0" w:line="247" w:lineRule="auto"/>
        <w:ind w:left="69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Neither the Insurance Provider nor its Subcontractors nor the Personnel shall engage, either directly or indirectly, in any of the following activities:</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5"/>
        </w:numPr>
        <w:spacing w:after="0" w:line="247" w:lineRule="auto"/>
        <w:ind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During the term of this Contract, any business or professional activities in Kenya which would conflict with the activities as signed to them under this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5"/>
        </w:numPr>
        <w:spacing w:after="0" w:line="247" w:lineRule="auto"/>
        <w:ind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during the term of this Contract, neither the Insurance Provider nor their Subcontractors shall hire public employees in active duty or on any type of leave, to perform any activity under this Contract;</w:t>
      </w: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5"/>
        </w:numPr>
        <w:spacing w:after="230" w:line="247" w:lineRule="auto"/>
        <w:ind w:hanging="427"/>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after the termination of this Contract, such other activities as may be </w:t>
      </w:r>
      <w:r w:rsidRPr="00337439">
        <w:rPr>
          <w:rFonts w:ascii="Times New Roman" w:eastAsia="Times New Roman" w:hAnsi="Times New Roman" w:cs="Times New Roman"/>
          <w:b/>
          <w:color w:val="231F20"/>
        </w:rPr>
        <w:t>specified in the SCC.</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1402"/>
        </w:tabs>
        <w:spacing w:after="221" w:line="251" w:lineRule="auto"/>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3.3  </w:t>
      </w:r>
      <w:r w:rsidRPr="00337439">
        <w:rPr>
          <w:rFonts w:ascii="Times New Roman" w:eastAsia="Times New Roman" w:hAnsi="Times New Roman" w:cs="Times New Roman"/>
          <w:b/>
          <w:color w:val="231F20"/>
        </w:rPr>
        <w:tab/>
        <w:t xml:space="preserve">Confidentiality </w:t>
      </w:r>
    </w:p>
    <w:p w:rsidR="00337439" w:rsidRPr="00337439" w:rsidRDefault="00337439" w:rsidP="00337439">
      <w:pPr>
        <w:spacing w:after="230" w:line="247" w:lineRule="auto"/>
        <w:ind w:left="697" w:right="5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its Subcontractors, and the Personnel of either of them shall not, either during the term or within two (2) years after the expiration of this Contract, disclose any proprietary or confidential information relating to the Project, the Services, this Contract, or the Procuring Entity's business or operations without the prior written consent of the Procuring Entity.</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1741"/>
        </w:tabs>
        <w:spacing w:after="221" w:line="251" w:lineRule="auto"/>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3.4  </w:t>
      </w:r>
      <w:r w:rsidRPr="00337439">
        <w:rPr>
          <w:rFonts w:ascii="Times New Roman" w:eastAsia="Times New Roman" w:hAnsi="Times New Roman" w:cs="Times New Roman"/>
          <w:b/>
          <w:color w:val="231F20"/>
        </w:rPr>
        <w:tab/>
        <w:t xml:space="preserve">Reporting Obligations </w:t>
      </w:r>
    </w:p>
    <w:p w:rsidR="00337439" w:rsidRPr="00337439" w:rsidRDefault="00337439" w:rsidP="00337439">
      <w:pPr>
        <w:spacing w:after="230" w:line="247" w:lineRule="auto"/>
        <w:ind w:left="69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submit to the Procuring Entity there ports and documents specified in Appendix B in the form, in the numbers, and within the periods set for thin the said Appendix.</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4984"/>
        </w:tabs>
        <w:spacing w:after="221" w:line="251" w:lineRule="auto"/>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3.5 </w:t>
      </w:r>
      <w:r w:rsidRPr="00337439">
        <w:rPr>
          <w:rFonts w:ascii="Times New Roman" w:eastAsia="Times New Roman" w:hAnsi="Times New Roman" w:cs="Times New Roman"/>
          <w:b/>
          <w:color w:val="231F20"/>
        </w:rPr>
        <w:tab/>
        <w:t xml:space="preserve">Documents Prepared by the Insurance Provider to Be the Property of the Procuring Entity. </w:t>
      </w:r>
    </w:p>
    <w:p w:rsidR="00337439" w:rsidRPr="00337439" w:rsidRDefault="00337439" w:rsidP="00337439">
      <w:pPr>
        <w:spacing w:after="230" w:line="247" w:lineRule="auto"/>
        <w:ind w:left="697" w:right="62"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All reports, and other documents and software submitted by the Insurance Provider in accordance with Sub- Clause 3.4 shall become and remain the property of the Procuring Entity, and the Insurance Provider shall, not later than upon termination or expiration of this Contract, deliver all such documents and software to the Procuring Entity, together with a detailed inventory thereof. The Insurance Provider may retain a copy of such </w:t>
      </w:r>
      <w:r w:rsidRPr="00337439">
        <w:rPr>
          <w:rFonts w:ascii="Times New Roman" w:eastAsia="Times New Roman" w:hAnsi="Times New Roman" w:cs="Times New Roman"/>
          <w:color w:val="231F20"/>
        </w:rPr>
        <w:lastRenderedPageBreak/>
        <w:t xml:space="preserve">documents and software. Restrictions about the future use of these documents, if any, shall be </w:t>
      </w:r>
      <w:r w:rsidRPr="00337439">
        <w:rPr>
          <w:rFonts w:ascii="Times New Roman" w:eastAsia="Times New Roman" w:hAnsi="Times New Roman" w:cs="Times New Roman"/>
          <w:b/>
          <w:color w:val="231F20"/>
        </w:rPr>
        <w:t>specified in the SCC.</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1667"/>
        </w:tabs>
        <w:spacing w:after="221" w:line="251" w:lineRule="auto"/>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3.6 </w:t>
      </w:r>
      <w:r w:rsidRPr="00337439">
        <w:rPr>
          <w:rFonts w:ascii="Times New Roman" w:eastAsia="Times New Roman" w:hAnsi="Times New Roman" w:cs="Times New Roman"/>
          <w:b/>
          <w:color w:val="231F20"/>
        </w:rPr>
        <w:tab/>
        <w:t xml:space="preserve">Liquidated Damages </w:t>
      </w:r>
    </w:p>
    <w:p w:rsidR="00337439" w:rsidRPr="00337439" w:rsidRDefault="00337439" w:rsidP="00337439">
      <w:pPr>
        <w:tabs>
          <w:tab w:val="center" w:pos="2213"/>
        </w:tabs>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3.6.1 </w:t>
      </w:r>
      <w:r w:rsidRPr="00337439">
        <w:rPr>
          <w:rFonts w:ascii="Times New Roman" w:eastAsia="Times New Roman" w:hAnsi="Times New Roman" w:cs="Times New Roman"/>
          <w:color w:val="231F20"/>
        </w:rPr>
        <w:tab/>
        <w:t xml:space="preserve">Payments of Liquidated Damages </w:t>
      </w:r>
    </w:p>
    <w:p w:rsidR="00337439" w:rsidRPr="00337439" w:rsidRDefault="00337439" w:rsidP="00337439">
      <w:pPr>
        <w:spacing w:after="0" w:line="247" w:lineRule="auto"/>
        <w:ind w:left="697" w:right="6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Insurance Provider shall pay liquidated damages to the Procuring Entity at the rate per day </w:t>
      </w:r>
      <w:r w:rsidRPr="00337439">
        <w:rPr>
          <w:rFonts w:ascii="Times New Roman" w:eastAsia="Times New Roman" w:hAnsi="Times New Roman" w:cs="Times New Roman"/>
          <w:b/>
          <w:color w:val="231F20"/>
        </w:rPr>
        <w:t xml:space="preserve">stated in the SCC </w:t>
      </w:r>
      <w:r w:rsidRPr="00337439">
        <w:rPr>
          <w:rFonts w:ascii="Times New Roman" w:eastAsia="Times New Roman" w:hAnsi="Times New Roman" w:cs="Times New Roman"/>
          <w:color w:val="231F20"/>
        </w:rPr>
        <w:t xml:space="preserve">for each day that the Insurance Provider fails to pay the agreed compensation costs beyond or later the agreed date when such compensation should be made. The date by when the compensation costs should be made is specified in </w:t>
      </w:r>
      <w:r w:rsidRPr="00337439">
        <w:rPr>
          <w:rFonts w:ascii="Times New Roman" w:eastAsia="Times New Roman" w:hAnsi="Times New Roman" w:cs="Times New Roman"/>
          <w:b/>
          <w:color w:val="231F20"/>
        </w:rPr>
        <w:t>the SCC</w:t>
      </w:r>
      <w:r w:rsidRPr="00337439">
        <w:rPr>
          <w:rFonts w:ascii="Times New Roman" w:eastAsia="Times New Roman" w:hAnsi="Times New Roman" w:cs="Times New Roman"/>
          <w:color w:val="231F20"/>
        </w:rPr>
        <w:t xml:space="preserve">. The total amount of liquidated damages shall not exceed the amount </w:t>
      </w:r>
      <w:r w:rsidRPr="00337439">
        <w:rPr>
          <w:rFonts w:ascii="Times New Roman" w:eastAsia="Times New Roman" w:hAnsi="Times New Roman" w:cs="Times New Roman"/>
          <w:b/>
          <w:color w:val="231F20"/>
        </w:rPr>
        <w:t xml:space="preserve">defined in the SCC. </w:t>
      </w:r>
      <w:r w:rsidRPr="00337439">
        <w:rPr>
          <w:rFonts w:ascii="Times New Roman" w:eastAsia="Times New Roman" w:hAnsi="Times New Roman" w:cs="Times New Roman"/>
          <w:color w:val="231F20"/>
        </w:rPr>
        <w:t>The Procuring Entity may deduct liquidated damages from payments due to the Insurance Provider. Payment of liquidated damages shall not affect the Insurance Provider's liabilities.</w:t>
      </w:r>
      <w:r w:rsidRPr="00337439">
        <w:rPr>
          <w:rFonts w:ascii="Times New Roman" w:eastAsia="Times New Roman" w:hAnsi="Times New Roman" w:cs="Times New Roman"/>
          <w:color w:val="000000"/>
        </w:rPr>
        <w:t xml:space="preserve"> </w:t>
      </w:r>
    </w:p>
    <w:p w:rsidR="00337439" w:rsidRPr="00337439" w:rsidRDefault="00337439" w:rsidP="00337439">
      <w:pPr>
        <w:spacing w:after="0"/>
        <w:ind w:left="127"/>
        <w:rPr>
          <w:rFonts w:ascii="Times New Roman" w:eastAsia="Times New Roman" w:hAnsi="Times New Roman" w:cs="Times New Roman"/>
          <w:color w:val="231F20"/>
        </w:rPr>
      </w:pP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 </w:t>
      </w:r>
    </w:p>
    <w:p w:rsidR="00337439" w:rsidRPr="00337439" w:rsidRDefault="00337439" w:rsidP="00337439">
      <w:pPr>
        <w:tabs>
          <w:tab w:val="center" w:pos="1981"/>
        </w:tabs>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3.6.2 </w:t>
      </w:r>
      <w:r w:rsidRPr="00337439">
        <w:rPr>
          <w:rFonts w:ascii="Times New Roman" w:eastAsia="Times New Roman" w:hAnsi="Times New Roman" w:cs="Times New Roman"/>
          <w:color w:val="231F20"/>
        </w:rPr>
        <w:tab/>
        <w:t xml:space="preserve">Correction for Over-payment </w:t>
      </w:r>
    </w:p>
    <w:p w:rsidR="00337439" w:rsidRPr="00337439" w:rsidRDefault="00337439" w:rsidP="00337439">
      <w:pPr>
        <w:spacing w:after="230" w:line="247" w:lineRule="auto"/>
        <w:ind w:left="697" w:right="6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Procuring Entity shall correct any overpayment of liquidated damages by the Insurance Provider by adjusting the next payment premium or certificate. The Insurance Provider shall be paid interest on the overpayment, calculated from the date of payment to the date of repayment, at the rates specified in Sub-Clause 6.5.</w:t>
      </w:r>
      <w:r w:rsidRPr="00337439">
        <w:rPr>
          <w:rFonts w:ascii="Times New Roman" w:eastAsia="Times New Roman" w:hAnsi="Times New Roman" w:cs="Times New Roman"/>
          <w:color w:val="000000"/>
        </w:rPr>
        <w:t xml:space="preserve"> </w:t>
      </w:r>
    </w:p>
    <w:p w:rsidR="00337439" w:rsidRPr="00337439" w:rsidRDefault="00337439" w:rsidP="00337439">
      <w:pPr>
        <w:spacing w:after="221" w:line="251" w:lineRule="auto"/>
        <w:ind w:left="10"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3.7</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Performance Security</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69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 shall not be required to provide any Performance Security to the Procuring Entity.</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0"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3.8</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Fraud and Corruption</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699" w:right="6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Procuring Entity requires compliance with the Government's Anti-Corruption laws and its prevailing sanctions. The Procuring Entity requires the Insurance Provider to disclose any commissions or fees that may have been paid or are to be paid to agents or any other party with respect to the tendering process or execution of the Contract. The information disclosed must include at least the name and address of the agent or other party, the amount and currency, and the purpose of the commission, gratuity or fee.</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2173"/>
        </w:tabs>
        <w:spacing w:after="221" w:line="251" w:lineRule="auto"/>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4.</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Insurance Provider's Personnel</w:t>
      </w:r>
      <w:r w:rsidRPr="00337439">
        <w:rPr>
          <w:rFonts w:ascii="Times New Roman" w:eastAsia="Times New Roman" w:hAnsi="Times New Roman" w:cs="Times New Roman"/>
          <w:b/>
          <w:color w:val="000000"/>
        </w:rPr>
        <w:t xml:space="preserve"> </w:t>
      </w:r>
    </w:p>
    <w:p w:rsidR="00337439" w:rsidRPr="00337439" w:rsidRDefault="00337439" w:rsidP="00337439">
      <w:pPr>
        <w:spacing w:after="230" w:line="247" w:lineRule="auto"/>
        <w:ind w:left="69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TheContractshallnotobligatetheInsuranceProvidertoprovideanyspecificpersonnelforcarryingoutofthe Services.</w:t>
      </w:r>
      <w:r w:rsidRPr="00337439">
        <w:rPr>
          <w:rFonts w:ascii="Times New Roman" w:eastAsia="Times New Roman" w:hAnsi="Times New Roman" w:cs="Times New Roman"/>
          <w:color w:val="000000"/>
        </w:rPr>
        <w:t xml:space="preserve"> </w:t>
      </w:r>
    </w:p>
    <w:p w:rsidR="00337439" w:rsidRPr="00337439" w:rsidRDefault="00337439" w:rsidP="00337439">
      <w:pPr>
        <w:keepNext/>
        <w:keepLines/>
        <w:tabs>
          <w:tab w:val="center" w:pos="2357"/>
        </w:tabs>
        <w:spacing w:after="221" w:line="251" w:lineRule="auto"/>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5.</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 xml:space="preserve">Obligations of the Procuring Entity </w:t>
      </w:r>
    </w:p>
    <w:p w:rsidR="00337439" w:rsidRPr="00337439" w:rsidRDefault="00337439" w:rsidP="00337439">
      <w:pPr>
        <w:keepNext/>
        <w:keepLines/>
        <w:spacing w:after="221" w:line="251" w:lineRule="auto"/>
        <w:ind w:left="10"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5.1</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Change in the Applicable Law </w:t>
      </w:r>
    </w:p>
    <w:p w:rsidR="00337439" w:rsidRPr="00337439" w:rsidRDefault="00337439" w:rsidP="00337439">
      <w:pPr>
        <w:spacing w:after="230" w:line="247" w:lineRule="auto"/>
        <w:ind w:left="699" w:right="63"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If, after the date of  this Contract, there is any change in the Applicable Law with respect to taxes and duties which increases or decreases the cost of the Services rendered by the Insurance Provider, then the remuneration and reimbursable expenses otherwise payable to the Insurance Provider under this Contract shall be increased or decreased accordingly by agreement between the Parties, and corresponding adjustments shall be made to the amounts referred to in Sub-Clauses 6.2 (a) or (b),as the case may be.</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0" w:line="466" w:lineRule="auto"/>
        <w:ind w:right="5998" w:firstLine="132"/>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6.</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Payments to the Insurance Provider</w:t>
      </w:r>
      <w:r w:rsidRPr="00337439">
        <w:rPr>
          <w:rFonts w:ascii="Times New Roman" w:eastAsia="Times New Roman" w:hAnsi="Times New Roman" w:cs="Times New Roman"/>
          <w:b/>
          <w:color w:val="000000"/>
        </w:rPr>
        <w:t xml:space="preserve"> </w:t>
      </w:r>
      <w:r w:rsidRPr="00337439">
        <w:rPr>
          <w:rFonts w:ascii="Times New Roman" w:eastAsia="Times New Roman" w:hAnsi="Times New Roman" w:cs="Times New Roman"/>
          <w:b/>
          <w:color w:val="231F20"/>
        </w:rPr>
        <w:t>6.1</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Lump-Sum Remuneration </w:t>
      </w:r>
    </w:p>
    <w:p w:rsidR="00337439" w:rsidRPr="00337439" w:rsidRDefault="00337439" w:rsidP="00337439">
      <w:pPr>
        <w:spacing w:after="230" w:line="247" w:lineRule="auto"/>
        <w:ind w:left="699" w:right="64"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Insurance Provider's remuneration shall not exceed the Contract Price and shall be a fixed lump-sum. Except as provided in Sub-Clause 5.1, the Contract Price may only be increased above the amounts stated in Sub- Clause 6.2 if the Parties have agreed to additional payments in accordance with Sub-Clauses 2.3 and 6.3.</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388"/>
        </w:tabs>
        <w:spacing w:after="221" w:line="251" w:lineRule="auto"/>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6.2 </w:t>
      </w:r>
      <w:r w:rsidRPr="00337439">
        <w:rPr>
          <w:rFonts w:ascii="Times New Roman" w:eastAsia="Times New Roman" w:hAnsi="Times New Roman" w:cs="Times New Roman"/>
          <w:b/>
          <w:color w:val="231F20"/>
        </w:rPr>
        <w:tab/>
        <w:t xml:space="preserve">Contract Price </w:t>
      </w:r>
    </w:p>
    <w:p w:rsidR="00337439" w:rsidRPr="00337439" w:rsidRDefault="00337439" w:rsidP="00337439">
      <w:pPr>
        <w:spacing w:after="230" w:line="247" w:lineRule="auto"/>
        <w:ind w:left="69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price payable is </w:t>
      </w:r>
      <w:r w:rsidRPr="00337439">
        <w:rPr>
          <w:rFonts w:ascii="Times New Roman" w:eastAsia="Times New Roman" w:hAnsi="Times New Roman" w:cs="Times New Roman"/>
          <w:b/>
          <w:color w:val="231F20"/>
        </w:rPr>
        <w:t>set forth in the SCC.</w:t>
      </w:r>
      <w:r w:rsidRPr="00337439">
        <w:rPr>
          <w:rFonts w:ascii="Times New Roman" w:eastAsia="Times New Roman" w:hAnsi="Times New Roman" w:cs="Times New Roman"/>
          <w:b/>
          <w:color w:val="000000"/>
        </w:rPr>
        <w:t xml:space="preserve"> </w:t>
      </w:r>
    </w:p>
    <w:p w:rsidR="00337439" w:rsidRPr="00337439" w:rsidRDefault="00337439" w:rsidP="00337439">
      <w:pPr>
        <w:tabs>
          <w:tab w:val="center" w:pos="2293"/>
        </w:tabs>
        <w:spacing w:after="221" w:line="251" w:lineRule="auto"/>
        <w:rPr>
          <w:rFonts w:ascii="Times New Roman" w:eastAsia="Times New Roman" w:hAnsi="Times New Roman" w:cs="Times New Roman"/>
          <w:color w:val="231F20"/>
        </w:rPr>
      </w:pPr>
      <w:r w:rsidRPr="00337439">
        <w:rPr>
          <w:rFonts w:ascii="Times New Roman" w:eastAsia="Times New Roman" w:hAnsi="Times New Roman" w:cs="Times New Roman"/>
          <w:b/>
          <w:color w:val="231F20"/>
        </w:rPr>
        <w:lastRenderedPageBreak/>
        <w:t xml:space="preserve">6.3 </w:t>
      </w:r>
      <w:r w:rsidRPr="00337439">
        <w:rPr>
          <w:rFonts w:ascii="Times New Roman" w:eastAsia="Times New Roman" w:hAnsi="Times New Roman" w:cs="Times New Roman"/>
          <w:b/>
          <w:color w:val="231F20"/>
        </w:rPr>
        <w:tab/>
        <w:t xml:space="preserve">Terms and Conditions of Payment </w:t>
      </w:r>
    </w:p>
    <w:p w:rsidR="00337439" w:rsidRPr="00337439" w:rsidRDefault="00337439" w:rsidP="00337439">
      <w:pPr>
        <w:spacing w:after="230" w:line="247" w:lineRule="auto"/>
        <w:ind w:left="69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Payments will be made to the Insurance Provider according to the payment schedule </w:t>
      </w:r>
      <w:r w:rsidRPr="00337439">
        <w:rPr>
          <w:rFonts w:ascii="Times New Roman" w:eastAsia="Times New Roman" w:hAnsi="Times New Roman" w:cs="Times New Roman"/>
          <w:b/>
          <w:color w:val="231F20"/>
        </w:rPr>
        <w:t>stated in the SCC.</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2098"/>
        </w:tabs>
        <w:spacing w:after="221" w:line="251" w:lineRule="auto"/>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 xml:space="preserve">6.4 </w:t>
      </w:r>
      <w:r w:rsidRPr="00337439">
        <w:rPr>
          <w:rFonts w:ascii="Times New Roman" w:eastAsia="Times New Roman" w:hAnsi="Times New Roman" w:cs="Times New Roman"/>
          <w:b/>
          <w:color w:val="231F20"/>
        </w:rPr>
        <w:tab/>
        <w:t xml:space="preserve">Interest on Delayed Payments </w:t>
      </w:r>
    </w:p>
    <w:p w:rsidR="00337439" w:rsidRPr="00337439" w:rsidRDefault="00337439" w:rsidP="00337439">
      <w:pPr>
        <w:spacing w:after="230" w:line="247" w:lineRule="auto"/>
        <w:ind w:left="697"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If the Procuring Entity has delayed payments beyond thirty (30) days after the due date stated in the SCC, interest shall be paid to the Insurance Provider for each day of delay at the rate stated in </w:t>
      </w:r>
      <w:r w:rsidRPr="00337439">
        <w:rPr>
          <w:rFonts w:ascii="Times New Roman" w:eastAsia="Times New Roman" w:hAnsi="Times New Roman" w:cs="Times New Roman"/>
          <w:b/>
          <w:color w:val="231F20"/>
        </w:rPr>
        <w:t>the SCC</w:t>
      </w:r>
      <w:r w:rsidRPr="00337439">
        <w:rPr>
          <w:rFonts w:ascii="Times New Roman" w:eastAsia="Times New Roman" w:hAnsi="Times New Roman" w:cs="Times New Roman"/>
          <w:color w:val="231F20"/>
        </w:rPr>
        <w:t>.</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1443"/>
        </w:tabs>
        <w:spacing w:after="221" w:line="251" w:lineRule="auto"/>
        <w:rPr>
          <w:rFonts w:ascii="Times New Roman" w:eastAsia="Times New Roman" w:hAnsi="Times New Roman" w:cs="Times New Roman"/>
          <w:color w:val="231F20"/>
        </w:rPr>
      </w:pPr>
      <w:r w:rsidRPr="00337439">
        <w:rPr>
          <w:rFonts w:ascii="Times New Roman" w:eastAsia="Times New Roman" w:hAnsi="Times New Roman" w:cs="Times New Roman"/>
          <w:b/>
          <w:color w:val="231F20"/>
        </w:rPr>
        <w:t>7.</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Quality Control</w:t>
      </w:r>
      <w:r w:rsidRPr="00337439">
        <w:rPr>
          <w:rFonts w:ascii="Times New Roman" w:eastAsia="Times New Roman" w:hAnsi="Times New Roman" w:cs="Times New Roman"/>
          <w:b/>
          <w:color w:val="000000"/>
        </w:rPr>
        <w:t xml:space="preserve"> </w:t>
      </w:r>
    </w:p>
    <w:p w:rsidR="00337439" w:rsidRPr="00337439" w:rsidRDefault="00337439" w:rsidP="00337439">
      <w:pPr>
        <w:spacing w:after="11" w:line="247" w:lineRule="auto"/>
        <w:ind w:left="699" w:right="355"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The contract shall not have any quality control modalities as this is not envisaged in the industry</w:t>
      </w:r>
      <w:r w:rsidRPr="00337439">
        <w:rPr>
          <w:rFonts w:ascii="Times New Roman" w:eastAsia="Times New Roman" w:hAnsi="Times New Roman" w:cs="Times New Roman"/>
          <w:color w:val="000000"/>
        </w:rPr>
        <w:t xml:space="preserve"> </w:t>
      </w:r>
    </w:p>
    <w:p w:rsidR="00337439" w:rsidRPr="00337439" w:rsidRDefault="00337439" w:rsidP="00337439">
      <w:pPr>
        <w:spacing w:after="0"/>
        <w:ind w:left="13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keepNext/>
        <w:keepLines/>
        <w:tabs>
          <w:tab w:val="center" w:pos="1746"/>
        </w:tabs>
        <w:spacing w:after="221" w:line="251" w:lineRule="auto"/>
        <w:outlineLvl w:val="3"/>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8.</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b/>
          <w:color w:val="231F20"/>
        </w:rPr>
        <w:t>Settlement of Disputes</w:t>
      </w: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221" w:line="251" w:lineRule="auto"/>
        <w:ind w:left="10"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8.1</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Amicable Settlement </w:t>
      </w:r>
    </w:p>
    <w:p w:rsidR="00337439" w:rsidRPr="00337439" w:rsidRDefault="00337439" w:rsidP="00337439">
      <w:pPr>
        <w:spacing w:after="157" w:line="247" w:lineRule="auto"/>
        <w:ind w:left="699"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Any party with dispute against the other party shall give notice to the other party, requesting the party to make</w:t>
      </w:r>
      <w:r w:rsidRPr="00337439">
        <w:rPr>
          <w:rFonts w:ascii="Times New Roman" w:eastAsia="Times New Roman" w:hAnsi="Times New Roman" w:cs="Times New Roman"/>
          <w:color w:val="000000"/>
        </w:rPr>
        <w:t xml:space="preserve"> </w:t>
      </w:r>
    </w:p>
    <w:p w:rsidR="00337439" w:rsidRPr="00337439" w:rsidRDefault="00337439" w:rsidP="00337439">
      <w:pPr>
        <w:spacing w:after="230" w:line="247" w:lineRule="auto"/>
        <w:ind w:left="706" w:right="66"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Good the matters of the dispute. The Parties shall attempt to settle the dispute amicably. If the dispute cannot be settled amicably, the complaining party should move to commence arbitration after thirty days from the day on which a notice was given, even if no attempt at an amicable settlement has been made.</w:t>
      </w:r>
      <w:r w:rsidRPr="00337439">
        <w:rPr>
          <w:rFonts w:ascii="Times New Roman" w:eastAsia="Times New Roman" w:hAnsi="Times New Roman" w:cs="Times New Roman"/>
          <w:color w:val="000000"/>
        </w:rPr>
        <w:t xml:space="preserve"> </w:t>
      </w:r>
    </w:p>
    <w:p w:rsidR="00337439" w:rsidRPr="00337439" w:rsidRDefault="00337439" w:rsidP="00337439">
      <w:pPr>
        <w:keepNext/>
        <w:keepLines/>
        <w:spacing w:after="221" w:line="251" w:lineRule="auto"/>
        <w:ind w:left="10"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8.2</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Arbitration if the Insurance Provider is a Kenyan firm </w:t>
      </w:r>
    </w:p>
    <w:p w:rsidR="00337439" w:rsidRPr="00337439" w:rsidRDefault="00337439" w:rsidP="00337439">
      <w:pPr>
        <w:spacing w:after="230" w:line="247" w:lineRule="auto"/>
        <w:ind w:left="720" w:right="62"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8.2.1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Any claim or dispute between the Parties arising out of or in connection with the Contract not settled amicably in accordance with Sub-Clause 8.1 shall be finally settled by arbitration. Arbitration shall be conducted in accordance with the Arbitration Laws of Kenya. </w:t>
      </w:r>
    </w:p>
    <w:p w:rsidR="00337439" w:rsidRPr="00337439" w:rsidRDefault="00337439" w:rsidP="00337439">
      <w:pPr>
        <w:spacing w:after="230" w:line="247" w:lineRule="auto"/>
        <w:ind w:left="720" w:right="65"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8.2.2</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arbitrators shall have full power to open up, review all matters relevant to the dispute. Nothing shall disqualify representatives of the Parties from being called as a witness and giving evidence before the arbitrators on any matter whatsoever relevant to the dispute. </w:t>
      </w:r>
    </w:p>
    <w:p w:rsidR="00337439" w:rsidRPr="00337439" w:rsidRDefault="00337439" w:rsidP="00337439">
      <w:pPr>
        <w:spacing w:after="230" w:line="247" w:lineRule="auto"/>
        <w:ind w:left="720"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8.2.3</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Arbitration may be commenced prior to or after completion of the services. The obligations of the Parties shall not be altered by reason of any arbitration being conducted during the progress of the services. </w:t>
      </w:r>
    </w:p>
    <w:p w:rsidR="00337439" w:rsidRPr="00337439" w:rsidRDefault="00337439" w:rsidP="00337439">
      <w:pPr>
        <w:spacing w:after="230" w:line="247" w:lineRule="auto"/>
        <w:ind w:left="720" w:right="64"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8.2.4</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The terms of the remuneration of each or all the members of Arbitration shall be mutually agreed upon by the Parties when agreeing the terms of appointment. Each Party shall be responsible for paying one-half of this remuneration. </w:t>
      </w:r>
    </w:p>
    <w:p w:rsidR="00337439" w:rsidRPr="00337439" w:rsidRDefault="00337439" w:rsidP="00337439">
      <w:pPr>
        <w:spacing w:after="110" w:line="247" w:lineRule="auto"/>
        <w:ind w:left="720" w:right="65"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8.2.5</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case of any claim or dispute, such claim or dispute shall be notified in writing by either party to the other with a request to submit it to arbitration and to concur in the appointment of an Arbitrator within thirty days of the notice. The dispute shall be referred to the arbitration and final decision of a person to be agreed between the parties. Failing agreement to concur in the appointment of an Arbitrator, the Arbitrator shall be appointed, on the request of the applying party, by the Chairman or Vice Chairman of any of the following institutions the: </w:t>
      </w:r>
    </w:p>
    <w:p w:rsidR="00337439" w:rsidRPr="00337439" w:rsidRDefault="00337439" w:rsidP="00337439">
      <w:pPr>
        <w:spacing w:after="120" w:line="348" w:lineRule="auto"/>
        <w:ind w:left="699" w:right="4633" w:hanging="5"/>
        <w:rPr>
          <w:rFonts w:ascii="Times New Roman" w:eastAsia="Times New Roman" w:hAnsi="Times New Roman" w:cs="Times New Roman"/>
          <w:color w:val="231F20"/>
        </w:rPr>
      </w:pPr>
      <w:r w:rsidRPr="00337439">
        <w:rPr>
          <w:rFonts w:ascii="Times New Roman" w:eastAsia="Times New Roman" w:hAnsi="Times New Roman" w:cs="Times New Roman"/>
          <w:color w:val="231F20"/>
        </w:rPr>
        <w:t>i)</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Law Society of Kenya, or</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Chartered Institute of Arbitrators (Kenya Branch), or</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iii)</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Insurance Institute of Kenya, or</w:t>
      </w:r>
      <w:r w:rsidRPr="00337439">
        <w:rPr>
          <w:rFonts w:ascii="Times New Roman" w:eastAsia="Times New Roman" w:hAnsi="Times New Roman" w:cs="Times New Roman"/>
          <w:color w:val="000000"/>
        </w:rPr>
        <w:t xml:space="preserve"> </w:t>
      </w:r>
      <w:r w:rsidRPr="00337439">
        <w:rPr>
          <w:rFonts w:ascii="Times New Roman" w:eastAsia="Times New Roman" w:hAnsi="Times New Roman" w:cs="Times New Roman"/>
          <w:color w:val="231F20"/>
        </w:rPr>
        <w:t>iv)</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The Actuarial Society of Kenya.</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5137"/>
        </w:tabs>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8.2.6</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 xml:space="preserve">The institution written to first by the aggrieved party shall take precedence over all other institutions. </w:t>
      </w:r>
    </w:p>
    <w:p w:rsidR="00337439" w:rsidRPr="00337439" w:rsidRDefault="00337439" w:rsidP="00337439">
      <w:pPr>
        <w:tabs>
          <w:tab w:val="center" w:pos="3881"/>
        </w:tabs>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8.2.7</w:t>
      </w:r>
      <w:r w:rsidRPr="00337439">
        <w:rPr>
          <w:rFonts w:ascii="Arial" w:eastAsia="Arial" w:hAnsi="Arial" w:cs="Arial"/>
          <w:color w:val="231F20"/>
        </w:rPr>
        <w:t xml:space="preserve"> </w:t>
      </w:r>
      <w:r w:rsidRPr="00337439">
        <w:rPr>
          <w:rFonts w:ascii="Arial" w:eastAsia="Arial" w:hAnsi="Arial" w:cs="Arial"/>
          <w:color w:val="231F20"/>
        </w:rPr>
        <w:tab/>
      </w:r>
      <w:r w:rsidRPr="00337439">
        <w:rPr>
          <w:rFonts w:ascii="Times New Roman" w:eastAsia="Times New Roman" w:hAnsi="Times New Roman" w:cs="Times New Roman"/>
          <w:color w:val="231F20"/>
        </w:rPr>
        <w:t xml:space="preserve">The award of such Arbitrator shall be final and binding upon the parties. </w:t>
      </w:r>
    </w:p>
    <w:p w:rsidR="00337439" w:rsidRPr="00337439" w:rsidRDefault="00337439" w:rsidP="00337439">
      <w:pPr>
        <w:keepNext/>
        <w:keepLines/>
        <w:spacing w:after="221" w:line="251" w:lineRule="auto"/>
        <w:ind w:left="10" w:right="22" w:hanging="10"/>
        <w:outlineLvl w:val="4"/>
        <w:rPr>
          <w:rFonts w:ascii="Times New Roman" w:eastAsia="Times New Roman" w:hAnsi="Times New Roman" w:cs="Times New Roman"/>
          <w:b/>
          <w:color w:val="231F20"/>
        </w:rPr>
      </w:pPr>
      <w:r w:rsidRPr="00337439">
        <w:rPr>
          <w:rFonts w:ascii="Times New Roman" w:eastAsia="Times New Roman" w:hAnsi="Times New Roman" w:cs="Times New Roman"/>
          <w:b/>
          <w:color w:val="231F20"/>
        </w:rPr>
        <w:t>8.3</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Failure to Comply with Arbitrator's Decision </w:t>
      </w:r>
    </w:p>
    <w:p w:rsidR="00337439" w:rsidRPr="00337439" w:rsidRDefault="00337439" w:rsidP="00337439">
      <w:pPr>
        <w:spacing w:after="230" w:line="247" w:lineRule="auto"/>
        <w:ind w:left="720" w:hanging="720"/>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8.3.1</w:t>
      </w:r>
      <w:r w:rsidRPr="00337439">
        <w:rPr>
          <w:rFonts w:ascii="Arial" w:eastAsia="Arial" w:hAnsi="Arial" w:cs="Arial"/>
          <w:color w:val="231F20"/>
        </w:rPr>
        <w:t xml:space="preserve"> </w:t>
      </w:r>
      <w:r w:rsidRPr="00337439">
        <w:rPr>
          <w:rFonts w:ascii="Times New Roman" w:eastAsia="Times New Roman" w:hAnsi="Times New Roman" w:cs="Times New Roman"/>
          <w:color w:val="231F20"/>
        </w:rPr>
        <w:t xml:space="preserve">In the event that a Party fails to comply with a final and binding Arbitrator's decision, then the other Party may, without prejudice to any other right sit may have, refer the matter to a competent Court of law. </w:t>
      </w:r>
    </w:p>
    <w:p w:rsidR="00337439" w:rsidRPr="00337439" w:rsidRDefault="00337439" w:rsidP="00337439">
      <w:pPr>
        <w:spacing w:after="221" w:line="251" w:lineRule="auto"/>
        <w:ind w:left="10"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8.4</w:t>
      </w:r>
      <w:r w:rsidRPr="00337439">
        <w:rPr>
          <w:rFonts w:ascii="Arial" w:eastAsia="Arial" w:hAnsi="Arial" w:cs="Arial"/>
          <w:b/>
          <w:color w:val="231F20"/>
        </w:rPr>
        <w:t xml:space="preserve"> </w:t>
      </w:r>
      <w:r w:rsidRPr="00337439">
        <w:rPr>
          <w:rFonts w:ascii="Times New Roman" w:eastAsia="Times New Roman" w:hAnsi="Times New Roman" w:cs="Times New Roman"/>
          <w:b/>
          <w:color w:val="231F20"/>
        </w:rPr>
        <w:t xml:space="preserve">       Arbitration if the Insurance Provider is a foreign firm </w:t>
      </w:r>
    </w:p>
    <w:p w:rsidR="00337439" w:rsidRPr="00337439" w:rsidRDefault="00337439" w:rsidP="00337439">
      <w:pPr>
        <w:tabs>
          <w:tab w:val="center" w:pos="5417"/>
        </w:tabs>
        <w:spacing w:after="230" w:line="247" w:lineRule="auto"/>
        <w:rPr>
          <w:rFonts w:ascii="Times New Roman" w:eastAsia="Times New Roman" w:hAnsi="Times New Roman" w:cs="Times New Roman"/>
          <w:color w:val="231F20"/>
        </w:rPr>
      </w:pPr>
      <w:r w:rsidRPr="00337439">
        <w:rPr>
          <w:rFonts w:ascii="Times New Roman" w:eastAsia="Times New Roman" w:hAnsi="Times New Roman" w:cs="Times New Roman"/>
          <w:b/>
          <w:color w:val="231F20"/>
        </w:rPr>
        <w:lastRenderedPageBreak/>
        <w:t>8.4.1</w:t>
      </w:r>
      <w:r w:rsidRPr="00337439">
        <w:rPr>
          <w:rFonts w:ascii="Arial" w:eastAsia="Arial" w:hAnsi="Arial" w:cs="Arial"/>
          <w:b/>
          <w:color w:val="231F20"/>
        </w:rPr>
        <w:t xml:space="preserve"> </w:t>
      </w:r>
      <w:r w:rsidRPr="00337439">
        <w:rPr>
          <w:rFonts w:ascii="Arial" w:eastAsia="Arial" w:hAnsi="Arial" w:cs="Arial"/>
          <w:b/>
          <w:color w:val="231F20"/>
        </w:rPr>
        <w:tab/>
      </w:r>
      <w:r w:rsidRPr="00337439">
        <w:rPr>
          <w:rFonts w:ascii="Times New Roman" w:eastAsia="Times New Roman" w:hAnsi="Times New Roman" w:cs="Times New Roman"/>
          <w:color w:val="231F20"/>
        </w:rPr>
        <w:t xml:space="preserve">Arbitration proceedings shall be conducted in accordance with the rules of procedure specified in the </w:t>
      </w:r>
      <w:r w:rsidRPr="00337439">
        <w:rPr>
          <w:rFonts w:ascii="Times New Roman" w:eastAsia="Times New Roman" w:hAnsi="Times New Roman" w:cs="Times New Roman"/>
          <w:b/>
          <w:color w:val="231F20"/>
        </w:rPr>
        <w:t xml:space="preserve">SCC. </w:t>
      </w:r>
    </w:p>
    <w:p w:rsidR="00337439" w:rsidRPr="00337439" w:rsidRDefault="00337439" w:rsidP="00337439">
      <w:pPr>
        <w:keepNext/>
        <w:keepLines/>
        <w:spacing w:after="96"/>
        <w:ind w:left="128"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 xml:space="preserve">SECTION VII - SPECIAL CONDITIONS OF CONTRACT </w:t>
      </w:r>
    </w:p>
    <w:p w:rsidR="00337439" w:rsidRPr="00337439" w:rsidRDefault="00337439" w:rsidP="00337439">
      <w:pPr>
        <w:spacing w:after="0"/>
        <w:ind w:left="118"/>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 </w:t>
      </w:r>
    </w:p>
    <w:tbl>
      <w:tblPr>
        <w:tblStyle w:val="TableGrid"/>
        <w:tblW w:w="9350" w:type="dxa"/>
        <w:tblInd w:w="6" w:type="dxa"/>
        <w:tblCellMar>
          <w:top w:w="7" w:type="dxa"/>
          <w:left w:w="107" w:type="dxa"/>
          <w:right w:w="76" w:type="dxa"/>
        </w:tblCellMar>
        <w:tblLook w:val="04A0" w:firstRow="1" w:lastRow="0" w:firstColumn="1" w:lastColumn="0" w:noHBand="0" w:noVBand="1"/>
      </w:tblPr>
      <w:tblGrid>
        <w:gridCol w:w="1413"/>
        <w:gridCol w:w="7937"/>
      </w:tblGrid>
      <w:tr w:rsidR="00337439" w:rsidRPr="00337439" w:rsidTr="00725254">
        <w:trPr>
          <w:trHeight w:val="694"/>
        </w:trPr>
        <w:tc>
          <w:tcPr>
            <w:tcW w:w="1413" w:type="dxa"/>
            <w:tcBorders>
              <w:top w:val="single" w:sz="4" w:space="0" w:color="000000"/>
              <w:left w:val="single" w:sz="4" w:space="0" w:color="000000"/>
              <w:bottom w:val="single" w:sz="4" w:space="0" w:color="000000"/>
              <w:right w:val="single" w:sz="4" w:space="0" w:color="000000"/>
            </w:tcBorders>
            <w:shd w:val="clear" w:color="auto" w:fill="DDD9C3"/>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Number of GC Clause  </w:t>
            </w:r>
          </w:p>
        </w:tc>
        <w:tc>
          <w:tcPr>
            <w:tcW w:w="7937" w:type="dxa"/>
            <w:tcBorders>
              <w:top w:val="single" w:sz="4" w:space="0" w:color="000000"/>
              <w:left w:val="single" w:sz="4" w:space="0" w:color="000000"/>
              <w:bottom w:val="single" w:sz="4" w:space="0" w:color="000000"/>
              <w:right w:val="single" w:sz="4" w:space="0" w:color="000000"/>
            </w:tcBorders>
            <w:shd w:val="clear" w:color="auto" w:fill="DDD9C3"/>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Amendments of, and Supplements to, Clauses in the General Conditions of Contract </w:t>
            </w:r>
          </w:p>
        </w:tc>
      </w:tr>
      <w:tr w:rsidR="00337439" w:rsidRPr="00337439" w:rsidTr="00725254">
        <w:trPr>
          <w:trHeight w:val="1564"/>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1.1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93"/>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The Parties to the Contract are: </w:t>
            </w:r>
          </w:p>
          <w:p w:rsidR="00337439" w:rsidRPr="00337439" w:rsidRDefault="00337439" w:rsidP="00337439">
            <w:pPr>
              <w:spacing w:after="96"/>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Procuring Entity is </w:t>
            </w:r>
            <w:r w:rsidRPr="00337439">
              <w:rPr>
                <w:rFonts w:ascii="Times New Roman" w:eastAsia="Times New Roman" w:hAnsi="Times New Roman" w:cs="Times New Roman"/>
                <w:i/>
                <w:color w:val="000000"/>
              </w:rPr>
              <w:t xml:space="preserve">Taita Taveta University </w:t>
            </w:r>
          </w:p>
          <w:p w:rsidR="00337439" w:rsidRPr="00337439" w:rsidRDefault="00337439" w:rsidP="00337439">
            <w:pPr>
              <w:spacing w:after="141"/>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Insurance Provider is </w:t>
            </w:r>
            <w:r w:rsidRPr="00337439">
              <w:rPr>
                <w:rFonts w:ascii="Times New Roman" w:eastAsia="Times New Roman" w:hAnsi="Times New Roman" w:cs="Times New Roman"/>
                <w:i/>
                <w:color w:val="000000"/>
              </w:rPr>
              <w:t xml:space="preserve">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The contract name is  ………………………………</w:t>
            </w:r>
            <w:r w:rsidRPr="00337439">
              <w:rPr>
                <w:rFonts w:ascii="Times New Roman" w:eastAsia="Times New Roman" w:hAnsi="Times New Roman" w:cs="Times New Roman"/>
                <w:i/>
                <w:color w:val="000000"/>
              </w:rPr>
              <w:t xml:space="preserve"> </w:t>
            </w:r>
          </w:p>
        </w:tc>
      </w:tr>
      <w:tr w:rsidR="00337439" w:rsidRPr="00337439" w:rsidTr="00725254">
        <w:trPr>
          <w:trHeight w:val="1993"/>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1.4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For </w:t>
            </w:r>
            <w:r w:rsidRPr="00337439">
              <w:rPr>
                <w:rFonts w:ascii="Times New Roman" w:eastAsia="Times New Roman" w:hAnsi="Times New Roman" w:cs="Times New Roman"/>
                <w:b/>
                <w:color w:val="000000"/>
                <w:u w:val="single" w:color="000000"/>
              </w:rPr>
              <w:t>notices</w:t>
            </w:r>
            <w:r w:rsidRPr="00337439">
              <w:rPr>
                <w:rFonts w:ascii="Times New Roman" w:eastAsia="Times New Roman" w:hAnsi="Times New Roman" w:cs="Times New Roman"/>
                <w:color w:val="000000"/>
              </w:rPr>
              <w:t xml:space="preserve">, the Procuring Entity’s address shall be: </w:t>
            </w:r>
          </w:p>
          <w:p w:rsidR="00337439" w:rsidRPr="00337439" w:rsidRDefault="00337439" w:rsidP="00337439">
            <w:pPr>
              <w:ind w:left="2001"/>
              <w:rPr>
                <w:rFonts w:ascii="Times New Roman" w:eastAsia="Times New Roman" w:hAnsi="Times New Roman" w:cs="Times New Roman"/>
                <w:color w:val="231F20"/>
              </w:rPr>
            </w:pPr>
            <w:r w:rsidRPr="00337439">
              <w:rPr>
                <w:rFonts w:ascii="Times New Roman" w:eastAsia="Times New Roman" w:hAnsi="Times New Roman" w:cs="Times New Roman"/>
                <w:color w:val="000000"/>
              </w:rPr>
              <w:t>Taita Taveta University</w:t>
            </w:r>
          </w:p>
          <w:p w:rsidR="00337439" w:rsidRPr="00337439" w:rsidRDefault="00337439" w:rsidP="00337439">
            <w:pPr>
              <w:ind w:right="169"/>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P.O Box 635-80300</w:t>
            </w:r>
            <w:r w:rsidRPr="00337439">
              <w:rPr>
                <w:rFonts w:ascii="Times New Roman" w:eastAsia="Times New Roman" w:hAnsi="Times New Roman" w:cs="Times New Roman"/>
                <w:color w:val="000000"/>
              </w:rPr>
              <w:t>-</w:t>
            </w:r>
            <w:r w:rsidRPr="00337439">
              <w:rPr>
                <w:rFonts w:ascii="Times New Roman" w:eastAsia="Times New Roman" w:hAnsi="Times New Roman" w:cs="Times New Roman"/>
                <w:color w:val="231F20"/>
              </w:rPr>
              <w:t xml:space="preserve"> Voi-Kenya</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851"/>
                <w:tab w:val="center" w:pos="1415"/>
                <w:tab w:val="center" w:pos="3590"/>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Contact Person -</w:t>
            </w:r>
            <w:r w:rsidRPr="00337439">
              <w:rPr>
                <w:rFonts w:ascii="Times New Roman" w:eastAsia="Times New Roman" w:hAnsi="Times New Roman" w:cs="Times New Roman"/>
                <w:color w:val="231F20"/>
              </w:rPr>
              <w:t xml:space="preserve"> Vice Chancellor</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851"/>
                <w:tab w:val="center" w:pos="1415"/>
                <w:tab w:val="center" w:pos="3764"/>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Taita Taveta University </w:t>
            </w:r>
          </w:p>
          <w:p w:rsidR="00337439" w:rsidRPr="00337439" w:rsidRDefault="00337439" w:rsidP="00337439">
            <w:pPr>
              <w:tabs>
                <w:tab w:val="center" w:pos="851"/>
                <w:tab w:val="center" w:pos="1415"/>
                <w:tab w:val="center" w:pos="2896"/>
                <w:tab w:val="center" w:pos="4322"/>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r>
            <w:r w:rsidRPr="00337439">
              <w:rPr>
                <w:rFonts w:ascii="Times New Roman" w:eastAsia="Times New Roman" w:hAnsi="Times New Roman" w:cs="Times New Roman"/>
                <w:b/>
                <w:color w:val="231F20"/>
              </w:rPr>
              <w:tab/>
              <w:t xml:space="preserve"> </w:t>
            </w:r>
          </w:p>
          <w:p w:rsidR="00337439" w:rsidRPr="00337439" w:rsidRDefault="00337439" w:rsidP="00337439">
            <w:pPr>
              <w:ind w:right="616"/>
              <w:jc w:val="center"/>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0000FF"/>
              </w:rPr>
              <w:t>vc@ttu.ac.ke</w:t>
            </w:r>
            <w:r w:rsidRPr="00337439">
              <w:rPr>
                <w:rFonts w:ascii="Times New Roman" w:eastAsia="Times New Roman" w:hAnsi="Times New Roman" w:cs="Times New Roman"/>
                <w:b/>
                <w:color w:val="231F20"/>
              </w:rPr>
              <w:t xml:space="preserve"> </w:t>
            </w:r>
          </w:p>
        </w:tc>
      </w:tr>
      <w:tr w:rsidR="00337439" w:rsidRPr="00337439" w:rsidTr="00725254">
        <w:trPr>
          <w:trHeight w:val="2645"/>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1.6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98"/>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Authorized Representatives are: </w:t>
            </w:r>
          </w:p>
          <w:p w:rsidR="00337439" w:rsidRPr="00337439" w:rsidRDefault="00337439" w:rsidP="00337439">
            <w:pPr>
              <w:ind w:left="2001"/>
              <w:rPr>
                <w:rFonts w:ascii="Times New Roman" w:eastAsia="Times New Roman" w:hAnsi="Times New Roman" w:cs="Times New Roman"/>
                <w:color w:val="231F20"/>
              </w:rPr>
            </w:pPr>
            <w:r w:rsidRPr="00337439">
              <w:rPr>
                <w:rFonts w:ascii="Times New Roman" w:eastAsia="Times New Roman" w:hAnsi="Times New Roman" w:cs="Times New Roman"/>
                <w:color w:val="000000"/>
              </w:rPr>
              <w:t>For the Procuring Entity:  -  Taita Taveta University</w:t>
            </w:r>
          </w:p>
          <w:p w:rsidR="00337439" w:rsidRPr="00337439" w:rsidRDefault="00337439" w:rsidP="00337439">
            <w:pPr>
              <w:ind w:right="169"/>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P.O Box 635-80300</w:t>
            </w:r>
            <w:r w:rsidRPr="00337439">
              <w:rPr>
                <w:rFonts w:ascii="Times New Roman" w:eastAsia="Times New Roman" w:hAnsi="Times New Roman" w:cs="Times New Roman"/>
                <w:color w:val="000000"/>
              </w:rPr>
              <w:t>-</w:t>
            </w:r>
            <w:r w:rsidRPr="00337439">
              <w:rPr>
                <w:rFonts w:ascii="Times New Roman" w:eastAsia="Times New Roman" w:hAnsi="Times New Roman" w:cs="Times New Roman"/>
                <w:color w:val="231F20"/>
              </w:rPr>
              <w:t xml:space="preserve"> Voi-Kenya</w:t>
            </w:r>
            <w:r w:rsidRPr="00337439">
              <w:rPr>
                <w:rFonts w:ascii="Times New Roman" w:eastAsia="Times New Roman" w:hAnsi="Times New Roman" w:cs="Times New Roman"/>
                <w:color w:val="000000"/>
              </w:rPr>
              <w:t xml:space="preserve">           </w:t>
            </w:r>
          </w:p>
          <w:p w:rsidR="00337439" w:rsidRPr="00337439" w:rsidRDefault="00337439" w:rsidP="00337439">
            <w:pPr>
              <w:tabs>
                <w:tab w:val="center" w:pos="851"/>
                <w:tab w:val="center" w:pos="1415"/>
                <w:tab w:val="center" w:pos="3590"/>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Contact Person - </w:t>
            </w:r>
            <w:r w:rsidRPr="00337439">
              <w:rPr>
                <w:rFonts w:ascii="Times New Roman" w:eastAsia="Times New Roman" w:hAnsi="Times New Roman" w:cs="Times New Roman"/>
                <w:color w:val="231F20"/>
              </w:rPr>
              <w:t>Vice Chancellor</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851"/>
                <w:tab w:val="center" w:pos="1415"/>
                <w:tab w:val="center" w:pos="3764"/>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t xml:space="preserve">Taita Taveta University </w:t>
            </w:r>
          </w:p>
          <w:p w:rsidR="00337439" w:rsidRPr="00337439" w:rsidRDefault="00337439" w:rsidP="00337439">
            <w:pPr>
              <w:tabs>
                <w:tab w:val="center" w:pos="851"/>
                <w:tab w:val="center" w:pos="1415"/>
                <w:tab w:val="center" w:pos="2896"/>
                <w:tab w:val="center" w:pos="4322"/>
              </w:tabs>
              <w:rPr>
                <w:rFonts w:ascii="Times New Roman" w:eastAsia="Times New Roman" w:hAnsi="Times New Roman" w:cs="Times New Roman"/>
                <w:color w:val="231F20"/>
              </w:rPr>
            </w:pPr>
            <w:r w:rsidRPr="00337439">
              <w:rPr>
                <w:rFonts w:ascii="Calibri" w:eastAsia="Calibri" w:hAnsi="Calibri" w:cs="Calibri"/>
                <w:color w:val="000000"/>
              </w:rPr>
              <w:tab/>
            </w: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231F20"/>
              </w:rPr>
              <w:tab/>
              <w:t xml:space="preserve"> </w:t>
            </w:r>
            <w:r w:rsidRPr="00337439">
              <w:rPr>
                <w:rFonts w:ascii="Times New Roman" w:eastAsia="Times New Roman" w:hAnsi="Times New Roman" w:cs="Times New Roman"/>
                <w:b/>
                <w:color w:val="231F20"/>
              </w:rPr>
              <w:tab/>
            </w:r>
            <w:r w:rsidRPr="00337439">
              <w:rPr>
                <w:rFonts w:ascii="Times New Roman" w:eastAsia="Times New Roman" w:hAnsi="Times New Roman" w:cs="Times New Roman"/>
                <w:b/>
                <w:color w:val="231F20"/>
              </w:rPr>
              <w:tab/>
              <w:t xml:space="preserve"> </w:t>
            </w:r>
          </w:p>
          <w:p w:rsidR="00337439" w:rsidRPr="00337439" w:rsidRDefault="00337439" w:rsidP="00337439">
            <w:pPr>
              <w:ind w:left="2001"/>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    </w:t>
            </w:r>
            <w:r w:rsidRPr="00337439">
              <w:rPr>
                <w:rFonts w:ascii="Times New Roman" w:eastAsia="Times New Roman" w:hAnsi="Times New Roman" w:cs="Times New Roman"/>
                <w:b/>
                <w:color w:val="0000FF"/>
              </w:rPr>
              <w:t>vc@ttu.ac.ke</w:t>
            </w:r>
            <w:r w:rsidRPr="00337439">
              <w:rPr>
                <w:rFonts w:ascii="Times New Roman" w:eastAsia="Times New Roman" w:hAnsi="Times New Roman" w:cs="Times New Roman"/>
                <w:b/>
                <w:color w:val="231F20"/>
              </w:rPr>
              <w:t xml:space="preserve"> </w:t>
            </w:r>
          </w:p>
          <w:p w:rsidR="00337439" w:rsidRPr="00337439" w:rsidRDefault="00337439" w:rsidP="00337439">
            <w:pPr>
              <w:tabs>
                <w:tab w:val="center" w:pos="6483"/>
              </w:tabs>
              <w:spacing w:after="102"/>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For the Insurance Provider: </w:t>
            </w:r>
            <w:r w:rsidRPr="00337439">
              <w:rPr>
                <w:rFonts w:ascii="Times New Roman" w:eastAsia="Times New Roman" w:hAnsi="Times New Roman" w:cs="Times New Roman"/>
                <w:color w:val="000000"/>
                <w:u w:val="single" w:color="000000"/>
              </w:rPr>
              <w:t xml:space="preserve"> </w:t>
            </w:r>
            <w:r w:rsidRPr="00337439">
              <w:rPr>
                <w:rFonts w:ascii="Times New Roman" w:eastAsia="Times New Roman" w:hAnsi="Times New Roman" w:cs="Times New Roman"/>
                <w:color w:val="000000"/>
                <w:u w:val="single" w:color="000000"/>
              </w:rPr>
              <w:tab/>
            </w:r>
            <w:r w:rsidRPr="00337439">
              <w:rPr>
                <w:rFonts w:ascii="Times New Roman" w:eastAsia="Times New Roman" w:hAnsi="Times New Roman" w:cs="Times New Roman"/>
                <w:color w:val="000000"/>
              </w:rPr>
              <w:t xml:space="preserv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i/>
                <w:color w:val="000000"/>
              </w:rPr>
              <w:t>[Name, Postal Address, Email, Telephone Number]</w:t>
            </w:r>
            <w:r w:rsidRPr="00337439">
              <w:rPr>
                <w:rFonts w:ascii="Times New Roman" w:eastAsia="Times New Roman" w:hAnsi="Times New Roman" w:cs="Times New Roman"/>
                <w:color w:val="000000"/>
              </w:rPr>
              <w:t xml:space="preserve"> </w:t>
            </w:r>
          </w:p>
        </w:tc>
      </w:tr>
      <w:tr w:rsidR="00337439" w:rsidRPr="00337439" w:rsidTr="00725254">
        <w:trPr>
          <w:trHeight w:val="442"/>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2.1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date on which this Contract shall come into effect is </w:t>
            </w:r>
            <w:r w:rsidRPr="00337439">
              <w:rPr>
                <w:rFonts w:ascii="Times New Roman" w:eastAsia="Times New Roman" w:hAnsi="Times New Roman" w:cs="Times New Roman"/>
                <w:i/>
                <w:color w:val="000000"/>
              </w:rPr>
              <w:t>_______________</w:t>
            </w:r>
            <w:r w:rsidRPr="00337439">
              <w:rPr>
                <w:rFonts w:ascii="Times New Roman" w:eastAsia="Times New Roman" w:hAnsi="Times New Roman" w:cs="Times New Roman"/>
                <w:color w:val="000000"/>
              </w:rPr>
              <w:t xml:space="preserve">. </w:t>
            </w:r>
          </w:p>
        </w:tc>
      </w:tr>
      <w:tr w:rsidR="00337439" w:rsidRPr="00337439" w:rsidTr="00725254">
        <w:trPr>
          <w:trHeight w:val="1443"/>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2.2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38"/>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Commencement date and duration of the insurance cover shall be: </w:t>
            </w:r>
          </w:p>
          <w:p w:rsidR="00337439" w:rsidRPr="00337439" w:rsidRDefault="00337439" w:rsidP="00337439">
            <w:pPr>
              <w:spacing w:after="96"/>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Commencement date _________________ </w:t>
            </w:r>
          </w:p>
          <w:p w:rsidR="00337439" w:rsidRPr="00337439" w:rsidRDefault="00337439" w:rsidP="00337439">
            <w:pPr>
              <w:spacing w:after="98"/>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Completion or Expiry Date_________________________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Duration of the coverage _____________________ </w:t>
            </w:r>
          </w:p>
        </w:tc>
      </w:tr>
      <w:tr w:rsidR="00337439" w:rsidRPr="00337439" w:rsidTr="00725254">
        <w:trPr>
          <w:trHeight w:val="768"/>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3.2.3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After the termination of this Contract, the activities are: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________________________________________________________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________________________________________________________ </w:t>
            </w:r>
          </w:p>
        </w:tc>
      </w:tr>
      <w:tr w:rsidR="00337439" w:rsidRPr="00337439" w:rsidTr="00725254">
        <w:trPr>
          <w:trHeight w:val="2036"/>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3.6.1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liquidated damages per day is 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spacing w:line="239" w:lineRule="auto"/>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date by when the compensation costs should be made is _________________ days.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The total amount of liquidated damages shall not exceed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_________________________________________________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1781"/>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6.2 – 6.3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Contract Price is ____________________________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price shall be made in one lumpsum on contract signature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or the price shall be made on monthly installments of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______________________________________________________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768"/>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lastRenderedPageBreak/>
              <w:t xml:space="preserve">6.4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2" w:line="236" w:lineRule="auto"/>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Interest shall be paid to the Insurance Provider for each day of delayed payment at the rate of __________% per month.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tc>
      </w:tr>
      <w:tr w:rsidR="00337439" w:rsidRPr="00337439" w:rsidTr="00725254">
        <w:trPr>
          <w:trHeight w:val="516"/>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8.4.1 </w:t>
            </w: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The rules of procedure for arbitration proceedings </w:t>
            </w:r>
            <w:r w:rsidRPr="00337439">
              <w:rPr>
                <w:rFonts w:ascii="Times New Roman" w:eastAsia="Times New Roman" w:hAnsi="Times New Roman" w:cs="Times New Roman"/>
                <w:b/>
                <w:i/>
                <w:color w:val="000000"/>
              </w:rPr>
              <w:t xml:space="preserve">with a foreign Insurance Provider </w:t>
            </w:r>
            <w:r w:rsidRPr="00337439">
              <w:rPr>
                <w:rFonts w:ascii="Times New Roman" w:eastAsia="Times New Roman" w:hAnsi="Times New Roman" w:cs="Times New Roman"/>
                <w:color w:val="000000"/>
              </w:rPr>
              <w:t xml:space="preserve">shall be as follows: </w:t>
            </w:r>
          </w:p>
        </w:tc>
      </w:tr>
      <w:tr w:rsidR="00337439" w:rsidRPr="00337439" w:rsidTr="00725254">
        <w:trPr>
          <w:trHeight w:val="694"/>
        </w:trPr>
        <w:tc>
          <w:tcPr>
            <w:tcW w:w="1413" w:type="dxa"/>
            <w:tcBorders>
              <w:top w:val="single" w:sz="4" w:space="0" w:color="000000"/>
              <w:left w:val="single" w:sz="4" w:space="0" w:color="000000"/>
              <w:bottom w:val="single" w:sz="4" w:space="0" w:color="000000"/>
              <w:right w:val="single" w:sz="4" w:space="0" w:color="000000"/>
            </w:tcBorders>
            <w:shd w:val="clear" w:color="auto" w:fill="DDD9C3"/>
          </w:tcPr>
          <w:p w:rsidR="00337439" w:rsidRPr="00337439" w:rsidRDefault="00337439" w:rsidP="00337439">
            <w:pPr>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Number of GC Clause  </w:t>
            </w:r>
          </w:p>
        </w:tc>
        <w:tc>
          <w:tcPr>
            <w:tcW w:w="7937" w:type="dxa"/>
            <w:tcBorders>
              <w:top w:val="single" w:sz="4" w:space="0" w:color="000000"/>
              <w:left w:val="single" w:sz="4" w:space="0" w:color="000000"/>
              <w:bottom w:val="single" w:sz="4" w:space="0" w:color="000000"/>
              <w:right w:val="single" w:sz="4" w:space="0" w:color="000000"/>
            </w:tcBorders>
            <w:shd w:val="clear" w:color="auto" w:fill="DDD9C3"/>
          </w:tcPr>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Amendments of, and Supplements to, Clauses in the General Conditions of Contract </w:t>
            </w:r>
          </w:p>
        </w:tc>
      </w:tr>
      <w:tr w:rsidR="00337439" w:rsidRPr="00337439" w:rsidTr="00725254">
        <w:trPr>
          <w:trHeight w:val="8182"/>
        </w:trPr>
        <w:tc>
          <w:tcPr>
            <w:tcW w:w="1413"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79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9" w:lineRule="auto"/>
              <w:ind w:left="1"/>
              <w:rPr>
                <w:rFonts w:ascii="Times New Roman" w:eastAsia="Times New Roman" w:hAnsi="Times New Roman" w:cs="Times New Roman"/>
                <w:color w:val="231F20"/>
              </w:rPr>
            </w:pPr>
            <w:r w:rsidRPr="00337439">
              <w:rPr>
                <w:rFonts w:ascii="Times New Roman" w:eastAsia="Times New Roman" w:hAnsi="Times New Roman" w:cs="Times New Roman"/>
                <w:i/>
                <w:color w:val="000000"/>
              </w:rPr>
              <w:t xml:space="preserve">[For contracts entered into with foreign sellers, International commercial arbitration may have practical advantages over other dispute settlement methods]. </w:t>
            </w:r>
          </w:p>
          <w:p w:rsidR="00337439" w:rsidRPr="00337439" w:rsidRDefault="00337439" w:rsidP="00337439">
            <w:pPr>
              <w:spacing w:after="19"/>
              <w:ind w:left="1"/>
              <w:rPr>
                <w:rFonts w:ascii="Times New Roman" w:eastAsia="Times New Roman" w:hAnsi="Times New Roman" w:cs="Times New Roman"/>
                <w:color w:val="231F20"/>
              </w:rPr>
            </w:pPr>
            <w:r w:rsidRPr="00337439">
              <w:rPr>
                <w:rFonts w:ascii="Times New Roman" w:eastAsia="Times New Roman" w:hAnsi="Times New Roman" w:cs="Times New Roman"/>
                <w:i/>
                <w:color w:val="000000"/>
              </w:rPr>
              <w:t xml:space="preserve"> </w:t>
            </w:r>
          </w:p>
          <w:p w:rsidR="00337439" w:rsidRPr="00337439" w:rsidRDefault="00337439" w:rsidP="00337439">
            <w:pPr>
              <w:numPr>
                <w:ilvl w:val="0"/>
                <w:numId w:val="72"/>
              </w:numPr>
              <w:spacing w:line="248" w:lineRule="auto"/>
              <w:ind w:hanging="5"/>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If the Procuring Entity chooses the UNCITRAL Arbitration Rules, the following sample clause should be inserted: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spacing w:after="1" w:line="238" w:lineRule="auto"/>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Any dispute, controversy or claim arising out of or relating to this Contract, or breach, termination or invalidity thereof, shall be settled by arbitration in accordance with the UNCITRAL Arbitration Rules as at present in force. </w:t>
            </w:r>
          </w:p>
          <w:p w:rsidR="00337439" w:rsidRPr="00337439" w:rsidRDefault="00337439" w:rsidP="00337439">
            <w:pPr>
              <w:spacing w:after="19"/>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72"/>
              </w:numPr>
              <w:spacing w:line="246" w:lineRule="auto"/>
              <w:ind w:hanging="5"/>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If the Procuring Entity chooses the Rules of ICC, the following sample clause should be inserted: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spacing w:line="238" w:lineRule="auto"/>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All disputes arising in connection with the present Contract shall be finally settled under the Rules of Conciliation and Arbitration of </w:t>
            </w:r>
            <w:r w:rsidRPr="00337439">
              <w:rPr>
                <w:rFonts w:ascii="Times New Roman" w:eastAsia="Times New Roman" w:hAnsi="Times New Roman" w:cs="Times New Roman"/>
                <w:b/>
                <w:i/>
                <w:color w:val="000000"/>
              </w:rPr>
              <w:t>the International Chamber of Commerce</w:t>
            </w:r>
            <w:r w:rsidRPr="00337439">
              <w:rPr>
                <w:rFonts w:ascii="Times New Roman" w:eastAsia="Times New Roman" w:hAnsi="Times New Roman" w:cs="Times New Roman"/>
                <w:color w:val="000000"/>
              </w:rPr>
              <w:t xml:space="preserve"> by one or more arbitrators appointed in accordance with said Rules. </w:t>
            </w:r>
          </w:p>
          <w:p w:rsidR="00337439" w:rsidRPr="00337439" w:rsidRDefault="00337439" w:rsidP="00337439">
            <w:pPr>
              <w:spacing w:after="22"/>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72"/>
              </w:numPr>
              <w:ind w:hanging="5"/>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If the Procuring Entity chooses the Rules of Arbitration Institute of Stockholm Chamber of Commerce, the following sample clause should be inserted: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spacing w:after="4" w:line="237" w:lineRule="auto"/>
              <w:ind w:left="1" w:right="2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Any dispute, controversy or claim arising out of or in connection with this Contract, or the breach termination or invalidity thereof, shall be settled by arbitration in accordance with the Rules of the Arbitration Institute of the Stockholm Chamber of Commerce. </w:t>
            </w:r>
          </w:p>
          <w:p w:rsidR="00337439" w:rsidRPr="00337439" w:rsidRDefault="00337439" w:rsidP="00337439">
            <w:pPr>
              <w:spacing w:after="17"/>
              <w:ind w:left="1"/>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numPr>
                <w:ilvl w:val="0"/>
                <w:numId w:val="72"/>
              </w:numPr>
              <w:ind w:hanging="5"/>
              <w:jc w:val="both"/>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If the Procuring Entity chooses the Rules of the London Court of International Arbitration, the following clause should be inserted: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ind w:left="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 </w:t>
            </w:r>
          </w:p>
        </w:tc>
      </w:tr>
    </w:tbl>
    <w:p w:rsidR="00337439" w:rsidRPr="00337439" w:rsidRDefault="00337439" w:rsidP="00337439">
      <w:pPr>
        <w:spacing w:after="2"/>
        <w:ind w:left="118"/>
        <w:rPr>
          <w:rFonts w:ascii="Times New Roman" w:eastAsia="Times New Roman" w:hAnsi="Times New Roman" w:cs="Times New Roman"/>
          <w:color w:val="231F20"/>
        </w:rPr>
      </w:pPr>
      <w:r w:rsidRPr="00337439">
        <w:rPr>
          <w:rFonts w:ascii="Times New Roman" w:eastAsia="Times New Roman" w:hAnsi="Times New Roman" w:cs="Times New Roman"/>
          <w:b/>
          <w:color w:val="231F20"/>
          <w:sz w:val="24"/>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6"/>
        </w:rPr>
        <w:t xml:space="preserve"> </w:t>
      </w:r>
    </w:p>
    <w:p w:rsidR="00337439" w:rsidRPr="00337439" w:rsidRDefault="00337439" w:rsidP="00337439">
      <w:pPr>
        <w:spacing w:after="230" w:line="247" w:lineRule="auto"/>
        <w:ind w:left="855" w:hanging="5"/>
        <w:jc w:val="both"/>
        <w:rPr>
          <w:rFonts w:ascii="Times New Roman" w:eastAsia="Times New Roman" w:hAnsi="Times New Roman" w:cs="Times New Roman"/>
          <w:color w:val="231F20"/>
        </w:rPr>
        <w:sectPr w:rsidR="00337439" w:rsidRPr="00337439">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11911" w:h="16841"/>
          <w:pgMar w:top="653" w:right="781" w:bottom="737" w:left="720" w:header="720" w:footer="401" w:gutter="0"/>
          <w:pgNumType w:start="46"/>
          <w:cols w:space="720"/>
        </w:sectPr>
      </w:pPr>
    </w:p>
    <w:p w:rsidR="00337439" w:rsidRPr="00337439" w:rsidRDefault="00337439" w:rsidP="00337439">
      <w:pPr>
        <w:keepNext/>
        <w:keepLines/>
        <w:spacing w:after="189"/>
        <w:ind w:left="140"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lastRenderedPageBreak/>
        <w:t>APPENDIX TO THE CONTRACT</w:t>
      </w:r>
      <w:r w:rsidRPr="00337439">
        <w:rPr>
          <w:rFonts w:ascii="Times New Roman" w:eastAsia="Times New Roman" w:hAnsi="Times New Roman" w:cs="Times New Roman"/>
          <w:b/>
          <w:color w:val="000000"/>
          <w:sz w:val="24"/>
        </w:rPr>
        <w:t xml:space="preserve"> </w:t>
      </w:r>
    </w:p>
    <w:p w:rsidR="00337439" w:rsidRPr="00337439" w:rsidRDefault="00337439" w:rsidP="00337439">
      <w:pPr>
        <w:spacing w:after="250" w:line="247" w:lineRule="auto"/>
        <w:ind w:left="135" w:right="112"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The Appendix to the contract shall be an </w:t>
      </w:r>
      <w:r w:rsidRPr="00337439">
        <w:rPr>
          <w:rFonts w:ascii="Times New Roman" w:eastAsia="Times New Roman" w:hAnsi="Times New Roman" w:cs="Times New Roman"/>
          <w:b/>
          <w:color w:val="231F20"/>
        </w:rPr>
        <w:t xml:space="preserve">Insurance Policy </w:t>
      </w:r>
      <w:r w:rsidRPr="00337439">
        <w:rPr>
          <w:rFonts w:ascii="Times New Roman" w:eastAsia="Times New Roman" w:hAnsi="Times New Roman" w:cs="Times New Roman"/>
          <w:color w:val="231F20"/>
        </w:rPr>
        <w:t xml:space="preserve">that shall provide a description of the Services, compensation procedure and all the contingencies that shall lead to the compensation claim. The Policy is an industry form (the norm) but would be negotiated before signature to ensure all parties concerns are taken into account. No provision or Clause in the Insurance Policy shall negate any Condition of Contract.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8"/>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8"/>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8"/>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40"/>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lastRenderedPageBreak/>
        <w:t xml:space="preserve"> </w:t>
      </w:r>
    </w:p>
    <w:p w:rsidR="00337439" w:rsidRPr="00337439" w:rsidRDefault="00337439" w:rsidP="00337439">
      <w:pPr>
        <w:spacing w:after="23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167"/>
        <w:ind w:left="13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tabs>
          <w:tab w:val="center" w:pos="5226"/>
        </w:tabs>
        <w:spacing w:after="62" w:line="249" w:lineRule="auto"/>
        <w:ind w:left="-15"/>
        <w:rPr>
          <w:rFonts w:ascii="Times New Roman" w:eastAsia="Times New Roman" w:hAnsi="Times New Roman" w:cs="Times New Roman"/>
          <w:color w:val="231F20"/>
        </w:rPr>
      </w:pPr>
      <w:r w:rsidRPr="00337439">
        <w:rPr>
          <w:rFonts w:ascii="Times New Roman" w:eastAsia="Times New Roman" w:hAnsi="Times New Roman" w:cs="Times New Roman"/>
          <w:color w:val="000000"/>
          <w:sz w:val="31"/>
          <w:vertAlign w:val="subscript"/>
        </w:rPr>
        <w:t xml:space="preserve"> </w:t>
      </w:r>
      <w:r w:rsidRPr="00337439">
        <w:rPr>
          <w:rFonts w:ascii="Times New Roman" w:eastAsia="Times New Roman" w:hAnsi="Times New Roman" w:cs="Times New Roman"/>
          <w:color w:val="000000"/>
          <w:sz w:val="31"/>
          <w:vertAlign w:val="subscript"/>
        </w:rPr>
        <w:tab/>
      </w:r>
      <w:r w:rsidRPr="00337439">
        <w:rPr>
          <w:rFonts w:ascii="Times New Roman" w:eastAsia="Times New Roman" w:hAnsi="Times New Roman" w:cs="Times New Roman"/>
          <w:b/>
          <w:color w:val="000000"/>
        </w:rPr>
        <w:t>Page 54 of 54</w:t>
      </w:r>
      <w:r w:rsidRPr="00337439">
        <w:rPr>
          <w:rFonts w:ascii="Times New Roman" w:eastAsia="Times New Roman" w:hAnsi="Times New Roman" w:cs="Times New Roman"/>
          <w:b/>
          <w:color w:val="4F81BD"/>
        </w:rPr>
        <w:t xml:space="preserve"> </w:t>
      </w:r>
    </w:p>
    <w:p w:rsidR="00337439" w:rsidRPr="00337439" w:rsidRDefault="00337439" w:rsidP="00337439">
      <w:pPr>
        <w:spacing w:after="8" w:line="251" w:lineRule="auto"/>
        <w:ind w:left="10" w:right="22" w:hanging="10"/>
        <w:rPr>
          <w:rFonts w:ascii="Times New Roman" w:eastAsia="Times New Roman" w:hAnsi="Times New Roman" w:cs="Times New Roman"/>
          <w:color w:val="231F20"/>
        </w:rPr>
      </w:pPr>
      <w:r w:rsidRPr="00337439">
        <w:rPr>
          <w:rFonts w:ascii="Times New Roman" w:eastAsia="Times New Roman" w:hAnsi="Times New Roman" w:cs="Times New Roman"/>
          <w:b/>
          <w:color w:val="231F20"/>
        </w:rPr>
        <w:t xml:space="preserve">BENEFICIAL OWNERSHIP DISCLOSURE FORM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keepNext/>
        <w:keepLines/>
        <w:spacing w:after="0"/>
        <w:ind w:left="10" w:right="73" w:hanging="10"/>
        <w:outlineLvl w:val="1"/>
        <w:rPr>
          <w:rFonts w:ascii="Times New Roman" w:eastAsia="Times New Roman" w:hAnsi="Times New Roman" w:cs="Times New Roman"/>
          <w:b/>
          <w:color w:val="231F20"/>
          <w:sz w:val="24"/>
        </w:rPr>
      </w:pPr>
      <w:r w:rsidRPr="00337439">
        <w:rPr>
          <w:rFonts w:ascii="Times New Roman" w:eastAsia="Times New Roman" w:hAnsi="Times New Roman" w:cs="Times New Roman"/>
          <w:b/>
          <w:color w:val="231F20"/>
          <w:sz w:val="24"/>
        </w:rPr>
        <w:t>(Amended and issued pursuant to PPRA</w:t>
      </w:r>
      <w:r w:rsidRPr="00337439">
        <w:rPr>
          <w:rFonts w:ascii="Times New Roman" w:eastAsia="Times New Roman" w:hAnsi="Times New Roman" w:cs="Times New Roman"/>
          <w:b/>
          <w:color w:val="000000"/>
          <w:sz w:val="24"/>
        </w:rPr>
        <w:t xml:space="preserve"> CIRCULAR No. 02/2022)</w:t>
      </w:r>
      <w:r w:rsidRPr="00337439">
        <w:rPr>
          <w:rFonts w:ascii="Times New Roman" w:eastAsia="Times New Roman" w:hAnsi="Times New Roman" w:cs="Times New Roman"/>
          <w:b/>
          <w:color w:val="231F20"/>
        </w:rPr>
        <w:t xml:space="preserve"> </w:t>
      </w:r>
    </w:p>
    <w:p w:rsidR="00337439" w:rsidRPr="00337439" w:rsidRDefault="00337439" w:rsidP="00337439">
      <w:pPr>
        <w:spacing w:after="50"/>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pBdr>
          <w:top w:val="single" w:sz="2" w:space="0" w:color="231F20"/>
          <w:left w:val="single" w:sz="2" w:space="0" w:color="231F20"/>
          <w:bottom w:val="single" w:sz="2" w:space="0" w:color="231F20"/>
          <w:right w:val="single" w:sz="2" w:space="0" w:color="231F20"/>
        </w:pBdr>
        <w:spacing w:after="271" w:line="239" w:lineRule="auto"/>
        <w:ind w:left="982"/>
        <w:rPr>
          <w:rFonts w:ascii="Times New Roman" w:eastAsia="Times New Roman" w:hAnsi="Times New Roman" w:cs="Times New Roman"/>
          <w:color w:val="231F20"/>
        </w:rPr>
      </w:pPr>
      <w:r w:rsidRPr="00337439">
        <w:rPr>
          <w:rFonts w:ascii="Times New Roman" w:eastAsia="Times New Roman" w:hAnsi="Times New Roman" w:cs="Times New Roman"/>
          <w:b/>
          <w:i/>
          <w:color w:val="231F20"/>
        </w:rPr>
        <w:t>INSTRUCTIONS TO TENDERERS: DELETE THIS BOX ONCE YOU HAVE COMPLETED THE FORM</w:t>
      </w:r>
      <w:r w:rsidRPr="00337439">
        <w:rPr>
          <w:rFonts w:ascii="Times New Roman" w:eastAsia="Times New Roman" w:hAnsi="Times New Roman" w:cs="Times New Roman"/>
          <w:b/>
          <w:i/>
          <w:color w:val="000000"/>
        </w:rPr>
        <w:t xml:space="preserve"> </w:t>
      </w:r>
    </w:p>
    <w:p w:rsidR="00337439" w:rsidRPr="00337439" w:rsidRDefault="00337439" w:rsidP="00337439">
      <w:pPr>
        <w:pBdr>
          <w:top w:val="single" w:sz="2" w:space="0" w:color="231F20"/>
          <w:left w:val="single" w:sz="2" w:space="0" w:color="231F20"/>
          <w:bottom w:val="single" w:sz="2" w:space="0" w:color="231F20"/>
          <w:right w:val="single" w:sz="2" w:space="0" w:color="231F20"/>
        </w:pBdr>
        <w:spacing w:after="42" w:line="229" w:lineRule="auto"/>
        <w:ind w:left="982"/>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This Beneficial Ownership Disclosure Form (“Form”) is to be completed by the successful tenderer</w:t>
      </w:r>
      <w:r w:rsidRPr="00337439">
        <w:rPr>
          <w:rFonts w:ascii="Times New Roman" w:eastAsia="Times New Roman" w:hAnsi="Times New Roman" w:cs="Times New Roman"/>
          <w:i/>
          <w:color w:val="000000"/>
        </w:rPr>
        <w:t xml:space="preserve"> pursuant to Regulation 13 (2A) and 13 (6) of the Companies (Beneficial Ownership Information) Regulations, 2020</w:t>
      </w:r>
      <w:r w:rsidRPr="00337439">
        <w:rPr>
          <w:rFonts w:ascii="Times New Roman" w:eastAsia="Times New Roman" w:hAnsi="Times New Roman" w:cs="Times New Roman"/>
          <w:i/>
          <w:color w:val="231F20"/>
        </w:rPr>
        <w:t xml:space="preserve">. In case of joint venture, the tenderer must submit a separate Form for each member. The </w:t>
      </w:r>
    </w:p>
    <w:p w:rsidR="00337439" w:rsidRPr="00337439" w:rsidRDefault="00337439" w:rsidP="00337439">
      <w:pPr>
        <w:pBdr>
          <w:top w:val="single" w:sz="2" w:space="0" w:color="231F20"/>
          <w:left w:val="single" w:sz="2" w:space="0" w:color="231F20"/>
          <w:bottom w:val="single" w:sz="2" w:space="0" w:color="231F20"/>
          <w:right w:val="single" w:sz="2" w:space="0" w:color="231F20"/>
        </w:pBdr>
        <w:spacing w:after="245" w:line="227" w:lineRule="auto"/>
        <w:ind w:left="992" w:hanging="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beneficial ownership information to be submitted in this Form shall be current as of the date of its submission.</w:t>
      </w:r>
      <w:r w:rsidRPr="00337439">
        <w:rPr>
          <w:rFonts w:ascii="Times New Roman" w:eastAsia="Times New Roman" w:hAnsi="Times New Roman" w:cs="Times New Roman"/>
          <w:i/>
          <w:color w:val="000000"/>
        </w:rPr>
        <w:t xml:space="preserve"> </w:t>
      </w:r>
    </w:p>
    <w:p w:rsidR="00337439" w:rsidRPr="00337439" w:rsidRDefault="00337439" w:rsidP="00337439">
      <w:pPr>
        <w:pBdr>
          <w:top w:val="single" w:sz="2" w:space="0" w:color="231F20"/>
          <w:left w:val="single" w:sz="2" w:space="0" w:color="231F20"/>
          <w:bottom w:val="single" w:sz="2" w:space="0" w:color="231F20"/>
          <w:right w:val="single" w:sz="2" w:space="0" w:color="231F20"/>
        </w:pBdr>
        <w:spacing w:after="245" w:line="227" w:lineRule="auto"/>
        <w:ind w:left="992" w:hanging="10"/>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For the purposes of this Form, a Beneficial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 </w:t>
      </w:r>
    </w:p>
    <w:p w:rsidR="00337439" w:rsidRPr="00337439" w:rsidRDefault="00337439" w:rsidP="00337439">
      <w:pPr>
        <w:spacing w:after="117"/>
        <w:rPr>
          <w:rFonts w:ascii="Times New Roman" w:eastAsia="Times New Roman" w:hAnsi="Times New Roman" w:cs="Times New Roman"/>
          <w:color w:val="231F20"/>
        </w:rPr>
      </w:pPr>
      <w:r w:rsidRPr="00337439">
        <w:rPr>
          <w:rFonts w:ascii="Times New Roman" w:eastAsia="Times New Roman" w:hAnsi="Times New Roman" w:cs="Times New Roman"/>
          <w:b/>
          <w:color w:val="000000"/>
        </w:rPr>
        <w:t xml:space="preserve"> </w:t>
      </w:r>
    </w:p>
    <w:p w:rsidR="00337439" w:rsidRPr="00337439" w:rsidRDefault="00337439" w:rsidP="00337439">
      <w:pPr>
        <w:tabs>
          <w:tab w:val="center" w:pos="3428"/>
          <w:tab w:val="center" w:pos="5754"/>
          <w:tab w:val="center" w:pos="7764"/>
        </w:tabs>
        <w:spacing w:after="103" w:line="247" w:lineRule="auto"/>
        <w:rPr>
          <w:rFonts w:ascii="Times New Roman" w:eastAsia="Times New Roman" w:hAnsi="Times New Roman" w:cs="Times New Roman"/>
          <w:color w:val="231F20"/>
        </w:rPr>
      </w:pPr>
      <w:r w:rsidRPr="00337439">
        <w:rPr>
          <w:rFonts w:ascii="Times New Roman" w:eastAsia="Times New Roman" w:hAnsi="Times New Roman" w:cs="Times New Roman"/>
          <w:color w:val="231F20"/>
        </w:rPr>
        <w:t>Tender Reference No.:</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t xml:space="preserve"> </w:t>
      </w:r>
      <w:r w:rsidRPr="00337439">
        <w:rPr>
          <w:rFonts w:ascii="Times New Roman" w:eastAsia="Times New Roman" w:hAnsi="Times New Roman" w:cs="Times New Roman"/>
          <w:color w:val="231F20"/>
          <w:u w:val="single" w:color="221E1F"/>
        </w:rPr>
        <w:tab/>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color w:val="231F20"/>
        </w:rPr>
        <w:t>[</w:t>
      </w:r>
      <w:r w:rsidRPr="00337439">
        <w:rPr>
          <w:rFonts w:ascii="Times New Roman" w:eastAsia="Times New Roman" w:hAnsi="Times New Roman" w:cs="Times New Roman"/>
          <w:i/>
          <w:color w:val="231F20"/>
        </w:rPr>
        <w:t xml:space="preserve">insert identification </w:t>
      </w:r>
    </w:p>
    <w:p w:rsidR="00337439" w:rsidRPr="00337439" w:rsidRDefault="00337439" w:rsidP="00337439">
      <w:pPr>
        <w:spacing w:after="278" w:line="348" w:lineRule="auto"/>
        <w:ind w:left="10" w:right="78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no</w:t>
      </w:r>
      <w:r w:rsidRPr="00337439">
        <w:rPr>
          <w:rFonts w:ascii="Times New Roman" w:eastAsia="Times New Roman" w:hAnsi="Times New Roman" w:cs="Times New Roman"/>
          <w:color w:val="231F20"/>
        </w:rPr>
        <w:t>] Name of the Tender Title/Description:</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color w:val="231F20"/>
          <w:u w:val="single" w:color="221E1F"/>
        </w:rPr>
        <w:tab/>
        <w:t xml:space="preserve"> </w:t>
      </w:r>
      <w:r w:rsidRPr="00337439">
        <w:rPr>
          <w:rFonts w:ascii="Times New Roman" w:eastAsia="Times New Roman" w:hAnsi="Times New Roman" w:cs="Times New Roman"/>
          <w:color w:val="231F20"/>
          <w:u w:val="single" w:color="221E1F"/>
        </w:rPr>
        <w:tab/>
      </w:r>
      <w:r w:rsidRPr="00337439">
        <w:rPr>
          <w:rFonts w:ascii="Times New Roman" w:eastAsia="Times New Roman" w:hAnsi="Times New Roman" w:cs="Times New Roman"/>
          <w:i/>
          <w:color w:val="231F20"/>
        </w:rPr>
        <w:t xml:space="preserve">[insert name of the assignment] </w:t>
      </w:r>
      <w:r w:rsidRPr="00337439">
        <w:rPr>
          <w:rFonts w:ascii="Times New Roman" w:eastAsia="Times New Roman" w:hAnsi="Times New Roman" w:cs="Times New Roman"/>
          <w:color w:val="231F20"/>
        </w:rPr>
        <w:t xml:space="preserve">to: </w:t>
      </w:r>
      <w:r w:rsidRPr="00337439">
        <w:rPr>
          <w:rFonts w:ascii="Calibri" w:eastAsia="Calibri" w:hAnsi="Calibri" w:cs="Calibri"/>
          <w:noProof/>
          <w:color w:val="000000"/>
        </w:rPr>
        <mc:AlternateContent>
          <mc:Choice Requires="wpg">
            <w:drawing>
              <wp:inline distT="0" distB="0" distL="0" distR="0" wp14:anchorId="411412F0" wp14:editId="3A27460C">
                <wp:extent cx="1323086" cy="6096"/>
                <wp:effectExtent l="0" t="0" r="0" b="0"/>
                <wp:docPr id="159519" name="Group 159519"/>
                <wp:cNvGraphicFramePr/>
                <a:graphic xmlns:a="http://schemas.openxmlformats.org/drawingml/2006/main">
                  <a:graphicData uri="http://schemas.microsoft.com/office/word/2010/wordprocessingGroup">
                    <wpg:wgp>
                      <wpg:cNvGrpSpPr/>
                      <wpg:grpSpPr>
                        <a:xfrm>
                          <a:off x="0" y="0"/>
                          <a:ext cx="1323086" cy="6096"/>
                          <a:chOff x="0" y="0"/>
                          <a:chExt cx="1323086" cy="6096"/>
                        </a:xfrm>
                      </wpg:grpSpPr>
                      <wps:wsp>
                        <wps:cNvPr id="166013" name="Shape 166013"/>
                        <wps:cNvSpPr/>
                        <wps:spPr>
                          <a:xfrm>
                            <a:off x="0" y="0"/>
                            <a:ext cx="1323086" cy="9144"/>
                          </a:xfrm>
                          <a:custGeom>
                            <a:avLst/>
                            <a:gdLst/>
                            <a:ahLst/>
                            <a:cxnLst/>
                            <a:rect l="0" t="0" r="0" b="0"/>
                            <a:pathLst>
                              <a:path w="1323086" h="9144">
                                <a:moveTo>
                                  <a:pt x="0" y="0"/>
                                </a:moveTo>
                                <a:lnTo>
                                  <a:pt x="1323086" y="0"/>
                                </a:lnTo>
                                <a:lnTo>
                                  <a:pt x="1323086"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0B884548" id="Group 159519" o:spid="_x0000_s1026" style="width:104.2pt;height:.5pt;mso-position-horizontal-relative:char;mso-position-vertical-relative:line" coordsize="13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">
                <v:shape id="Shape 166013" o:spid="_x0000_s1027" style="position:absolute;width:13230;height:91;visibility:visible;mso-wrap-style:square;v-text-anchor:top" coordsize="13230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o78A&#10;AADfAAAADwAAAGRycy9kb3ducmV2LnhtbERPzYrCMBC+C/sOYQQvookKRbpGcYUFr1YfYGhm29Jm&#10;EpKo9e03CwseP77/3WG0g3hQiJ1jDaulAkFcO9Nxo+F2/V5sQcSEbHBwTBpeFOGw/5jssDTuyRd6&#10;VKkROYRjiRralHwpZaxbshiXzhNn7scFiynD0EgT8JnD7SDXShXSYse5oUVPp5bqvrpbDelylWat&#10;2G37e5j3lR+Hm//SejYdj58gEo3pLf53n02eXxRqtYG/Pxm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k+jvwAAAN8AAAAPAAAAAAAAAAAAAAAAAJgCAABkcnMvZG93bnJl&#10;di54bWxQSwUGAAAAAAQABAD1AAAAhAMAAAAA&#10;" path="m,l1323086,r,9144l,9144,,e" fillcolor="#221e1f" stroked="f" strokeweight="0">
                  <v:stroke miterlimit="83231f" joinstyle="miter"/>
                  <v:path arrowok="t" textboxrect="0,0,1323086,9144"/>
                </v:shape>
                <w10:anchorlock/>
              </v:group>
            </w:pict>
          </mc:Fallback>
        </mc:AlternateContent>
      </w:r>
      <w:r w:rsidRPr="00337439">
        <w:rPr>
          <w:rFonts w:ascii="Times New Roman" w:eastAsia="Times New Roman" w:hAnsi="Times New Roman" w:cs="Times New Roman"/>
          <w:i/>
          <w:color w:val="231F20"/>
        </w:rPr>
        <w:t>[insert complete name of Procuring Entity]</w:t>
      </w:r>
      <w:r w:rsidRPr="00337439">
        <w:rPr>
          <w:rFonts w:ascii="Times New Roman" w:eastAsia="Times New Roman" w:hAnsi="Times New Roman" w:cs="Times New Roman"/>
          <w:i/>
          <w:color w:val="000000"/>
        </w:rPr>
        <w:t xml:space="preserve"> </w:t>
      </w:r>
    </w:p>
    <w:p w:rsidR="00337439" w:rsidRPr="00337439" w:rsidRDefault="00337439" w:rsidP="00337439">
      <w:pPr>
        <w:spacing w:after="268" w:line="247" w:lineRule="auto"/>
        <w:ind w:left="5" w:right="288" w:hanging="5"/>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response to the requirement in your notification of award dated</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i/>
          <w:color w:val="231F20"/>
        </w:rPr>
        <w:t xml:space="preserve">[insert date of notification of award] </w:t>
      </w:r>
      <w:r w:rsidRPr="00337439">
        <w:rPr>
          <w:rFonts w:ascii="Times New Roman" w:eastAsia="Times New Roman" w:hAnsi="Times New Roman" w:cs="Times New Roman"/>
          <w:color w:val="231F20"/>
        </w:rPr>
        <w:t>to furnish additional information on beneficial ownership:</w:t>
      </w:r>
      <w:r w:rsidRPr="00337439">
        <w:rPr>
          <w:rFonts w:ascii="Times New Roman" w:eastAsia="Times New Roman" w:hAnsi="Times New Roman" w:cs="Times New Roman"/>
          <w:color w:val="231F20"/>
          <w:u w:val="single" w:color="221E1F"/>
        </w:rPr>
        <w:t xml:space="preserve"> </w:t>
      </w:r>
      <w:r w:rsidRPr="00337439">
        <w:rPr>
          <w:rFonts w:ascii="Times New Roman" w:eastAsia="Times New Roman" w:hAnsi="Times New Roman" w:cs="Times New Roman"/>
          <w:i/>
          <w:color w:val="231F20"/>
        </w:rPr>
        <w:t xml:space="preserve">[select one option as applicable and delete the options that are not applicable] </w:t>
      </w:r>
    </w:p>
    <w:p w:rsidR="00337439" w:rsidRPr="00337439" w:rsidRDefault="00337439" w:rsidP="00337439">
      <w:pPr>
        <w:numPr>
          <w:ilvl w:val="0"/>
          <w:numId w:val="66"/>
        </w:numPr>
        <w:spacing w:after="11" w:line="247" w:lineRule="auto"/>
        <w:ind w:right="3253" w:hanging="327"/>
        <w:jc w:val="both"/>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0FB7116E" wp14:editId="7D245EFB">
                <wp:simplePos x="0" y="0"/>
                <wp:positionH relativeFrom="page">
                  <wp:posOffset>457200</wp:posOffset>
                </wp:positionH>
                <wp:positionV relativeFrom="page">
                  <wp:posOffset>-10862</wp:posOffset>
                </wp:positionV>
                <wp:extent cx="3048" cy="13496"/>
                <wp:effectExtent l="0" t="0" r="0" b="0"/>
                <wp:wrapTopAndBottom/>
                <wp:docPr id="159766" name="Group 15976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3974" name="Rectangle 33974"/>
                        <wps:cNvSpPr/>
                        <wps:spPr>
                          <a:xfrm>
                            <a:off x="0" y="0"/>
                            <a:ext cx="4054" cy="17950"/>
                          </a:xfrm>
                          <a:prstGeom prst="rect">
                            <a:avLst/>
                          </a:prstGeom>
                          <a:ln>
                            <a:noFill/>
                          </a:ln>
                        </wps:spPr>
                        <wps:txbx>
                          <w:txbxContent>
                            <w:p w:rsidR="00725254" w:rsidRDefault="00725254" w:rsidP="00337439">
                              <w:r>
                                <w:rPr>
                                  <w:color w:val="000000"/>
                                  <w:sz w:val="2"/>
                                </w:rPr>
                                <w:t xml:space="preserve"> </w:t>
                              </w:r>
                            </w:p>
                          </w:txbxContent>
                        </wps:txbx>
                        <wps:bodyPr horzOverflow="overflow" vert="horz" lIns="0" tIns="0" rIns="0" bIns="0" rtlCol="0">
                          <a:noAutofit/>
                        </wps:bodyPr>
                      </wps:wsp>
                    </wpg:wgp>
                  </a:graphicData>
                </a:graphic>
              </wp:anchor>
            </w:drawing>
          </mc:Choice>
          <mc:Fallback>
            <w:pict>
              <v:group w14:anchorId="0FB7116E" id="Group 159766" o:spid="_x0000_s1047" style="position:absolute;left:0;text-align:left;margin-left:36pt;margin-top:-.85pt;width:.25pt;height:1.05pt;z-index:25166336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">
                <v:rect id="Rectangle 33974" o:spid="_x0000_s1048" style="position:absolute;width:4054;height:1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Ga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Ba/PM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EZryAAAAN4AAAAPAAAAAAAAAAAAAAAAAJgCAABk&#10;cnMvZG93bnJldi54bWxQSwUGAAAAAAQABAD1AAAAjQMAAAAA&#10;" filled="f" stroked="f">
                  <v:textbox inset="0,0,0,0">
                    <w:txbxContent>
                      <w:p w:rsidR="00725254" w:rsidRDefault="00725254" w:rsidP="00337439">
                        <w:r>
                          <w:rPr>
                            <w:color w:val="000000"/>
                            <w:sz w:val="2"/>
                          </w:rPr>
                          <w:t xml:space="preserve"> </w:t>
                        </w:r>
                      </w:p>
                    </w:txbxContent>
                  </v:textbox>
                </v:rect>
                <w10:wrap type="topAndBottom" anchorx="page" anchory="page"/>
              </v:group>
            </w:pict>
          </mc:Fallback>
        </mc:AlternateContent>
      </w:r>
      <w:r w:rsidRPr="00337439">
        <w:rPr>
          <w:rFonts w:ascii="Times New Roman" w:eastAsia="Times New Roman" w:hAnsi="Times New Roman" w:cs="Times New Roman"/>
          <w:color w:val="231F20"/>
        </w:rPr>
        <w:t>We here by provide the following beneficial ownership information.</w:t>
      </w:r>
      <w:r w:rsidRPr="00337439">
        <w:rPr>
          <w:rFonts w:ascii="Times New Roman" w:eastAsia="Times New Roman" w:hAnsi="Times New Roman" w:cs="Times New Roman"/>
          <w:color w:val="000000"/>
        </w:rPr>
        <w:t xml:space="preserve"> </w:t>
      </w:r>
      <w:r w:rsidRPr="00337439">
        <w:rPr>
          <w:rFonts w:ascii="Calibri" w:eastAsia="Calibri" w:hAnsi="Calibri" w:cs="Calibri"/>
          <w:b/>
          <w:color w:val="231F20"/>
        </w:rPr>
        <w:t>Details of beneficial ownership</w:t>
      </w:r>
      <w:r w:rsidRPr="00337439">
        <w:rPr>
          <w:rFonts w:ascii="Calibri" w:eastAsia="Calibri" w:hAnsi="Calibri" w:cs="Calibri"/>
          <w:b/>
          <w:color w:val="000000"/>
        </w:rPr>
        <w:t xml:space="preserve"> </w:t>
      </w:r>
    </w:p>
    <w:tbl>
      <w:tblPr>
        <w:tblStyle w:val="TableGrid"/>
        <w:tblW w:w="9897" w:type="dxa"/>
        <w:tblInd w:w="5" w:type="dxa"/>
        <w:tblCellMar>
          <w:top w:w="7" w:type="dxa"/>
          <w:right w:w="25" w:type="dxa"/>
        </w:tblCellMar>
        <w:tblLook w:val="04A0" w:firstRow="1" w:lastRow="0" w:firstColumn="1" w:lastColumn="0" w:noHBand="0" w:noVBand="1"/>
      </w:tblPr>
      <w:tblGrid>
        <w:gridCol w:w="451"/>
        <w:gridCol w:w="1704"/>
        <w:gridCol w:w="1537"/>
        <w:gridCol w:w="1260"/>
        <w:gridCol w:w="1620"/>
        <w:gridCol w:w="1885"/>
        <w:gridCol w:w="1440"/>
      </w:tblGrid>
      <w:tr w:rsidR="00337439" w:rsidRPr="00337439" w:rsidTr="00725254">
        <w:trPr>
          <w:trHeight w:val="2102"/>
        </w:trPr>
        <w:tc>
          <w:tcPr>
            <w:tcW w:w="451"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704" w:type="dxa"/>
            <w:tcBorders>
              <w:top w:val="single" w:sz="4" w:space="0" w:color="000000"/>
              <w:left w:val="single" w:sz="4" w:space="0" w:color="000000"/>
              <w:bottom w:val="single" w:sz="4" w:space="0" w:color="000000"/>
              <w:right w:val="nil"/>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Details of all Benefic</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537" w:type="dxa"/>
            <w:tcBorders>
              <w:top w:val="single" w:sz="4" w:space="0" w:color="000000"/>
              <w:left w:val="nil"/>
              <w:bottom w:val="single" w:sz="4" w:space="0" w:color="000000"/>
              <w:right w:val="single" w:sz="4" w:space="0" w:color="000000"/>
            </w:tcBorders>
          </w:tcPr>
          <w:p w:rsidR="00337439" w:rsidRPr="00337439" w:rsidRDefault="00337439" w:rsidP="00337439">
            <w:pPr>
              <w:ind w:left="-25"/>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ial Owners  </w:t>
            </w:r>
          </w:p>
        </w:tc>
        <w:tc>
          <w:tcPr>
            <w:tcW w:w="126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108" w:right="46"/>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of shares a person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holds in the company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Directly or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indirectly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ight="175"/>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of voting rights a person holds in the company </w:t>
            </w:r>
          </w:p>
        </w:tc>
        <w:tc>
          <w:tcPr>
            <w:tcW w:w="188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11" w:line="238" w:lineRule="auto"/>
              <w:ind w:left="108" w:right="86"/>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Whether a person directly or indirectly holds a right to appoint or remove a member of the board of directors of the company or an equivalent governing body of the Tenderer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(Yes / No) </w:t>
            </w:r>
          </w:p>
        </w:tc>
        <w:tc>
          <w:tcPr>
            <w:tcW w:w="144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2" w:line="238" w:lineRule="auto"/>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Whether a person directly or indirectly exercises significant influence or control over the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Company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(tenderer)  (Yes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No) </w:t>
            </w:r>
          </w:p>
        </w:tc>
      </w:tr>
      <w:tr w:rsidR="00337439" w:rsidRPr="00337439" w:rsidTr="00725254">
        <w:trPr>
          <w:trHeight w:val="360"/>
        </w:trPr>
        <w:tc>
          <w:tcPr>
            <w:tcW w:w="451"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spacing w:after="42"/>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lastRenderedPageBreak/>
              <w:t xml:space="preserve">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1. </w:t>
            </w: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Full Name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Directly------</w:t>
            </w:r>
          </w:p>
          <w:p w:rsidR="00337439" w:rsidRPr="00337439" w:rsidRDefault="00337439" w:rsidP="00337439">
            <w:pPr>
              <w:spacing w:after="55" w:line="245" w:lineRule="auto"/>
              <w:ind w:left="108" w:right="25"/>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 </w:t>
            </w:r>
            <w:r w:rsidRPr="00337439">
              <w:rPr>
                <w:rFonts w:ascii="Times New Roman" w:eastAsia="Times New Roman" w:hAnsi="Times New Roman" w:cs="Times New Roman"/>
                <w:color w:val="000000"/>
                <w:sz w:val="20"/>
              </w:rPr>
              <w:tab/>
              <w:t xml:space="preserve">% of shares  </w:t>
            </w:r>
          </w:p>
          <w:p w:rsidR="00337439" w:rsidRPr="00337439" w:rsidRDefault="00337439" w:rsidP="00337439">
            <w:pPr>
              <w:spacing w:after="39"/>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Indirectly----</w:t>
            </w:r>
          </w:p>
          <w:p w:rsidR="00337439" w:rsidRPr="00337439" w:rsidRDefault="00337439" w:rsidP="00337439">
            <w:pPr>
              <w:tabs>
                <w:tab w:val="center" w:pos="911"/>
              </w:tabs>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r w:rsidRPr="00337439">
              <w:rPr>
                <w:rFonts w:ascii="Times New Roman" w:eastAsia="Times New Roman" w:hAnsi="Times New Roman" w:cs="Times New Roman"/>
                <w:color w:val="000000"/>
                <w:sz w:val="20"/>
              </w:rPr>
              <w:tab/>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of shares </w:t>
            </w:r>
          </w:p>
        </w:tc>
        <w:tc>
          <w:tcPr>
            <w:tcW w:w="162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Directly………</w:t>
            </w:r>
          </w:p>
          <w:p w:rsidR="00337439" w:rsidRPr="00337439" w:rsidRDefault="00337439" w:rsidP="00337439">
            <w:pPr>
              <w:spacing w:after="6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 of voting rights </w:t>
            </w:r>
          </w:p>
          <w:p w:rsidR="00337439" w:rsidRPr="00337439" w:rsidRDefault="00337439" w:rsidP="00337439">
            <w:pPr>
              <w:spacing w:after="39"/>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ight="71"/>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Indirectly---------% of voting rights </w:t>
            </w:r>
          </w:p>
        </w:tc>
        <w:tc>
          <w:tcPr>
            <w:tcW w:w="1885"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73"/>
              </w:numPr>
              <w:spacing w:after="3" w:line="239" w:lineRule="auto"/>
              <w:ind w:right="84"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Having the right to appoint a majority of the board of the directors or an equivalent governing body of the Tenderer: Yes -----No---- </w:t>
            </w:r>
          </w:p>
          <w:p w:rsidR="00337439" w:rsidRPr="00337439" w:rsidRDefault="00337439" w:rsidP="00337439">
            <w:pPr>
              <w:numPr>
                <w:ilvl w:val="0"/>
                <w:numId w:val="73"/>
              </w:numPr>
              <w:spacing w:after="1" w:line="238" w:lineRule="auto"/>
              <w:ind w:right="84"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Is this right held directly or indirectly?: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8"/>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74"/>
              </w:numPr>
              <w:spacing w:line="239" w:lineRule="auto"/>
              <w:ind w:left="280" w:right="180" w:hanging="18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Exercises significant influence or control over the Company body of the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Company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(tenderer</w:t>
            </w:r>
            <w:r w:rsidRPr="00337439">
              <w:rPr>
                <w:rFonts w:ascii="Times New Roman" w:eastAsia="Times New Roman" w:hAnsi="Times New Roman" w:cs="Times New Roman"/>
                <w:b/>
                <w:color w:val="000000"/>
                <w:sz w:val="20"/>
              </w:rPr>
              <w:t>)</w:t>
            </w:r>
            <w:r w:rsidRPr="00337439">
              <w:rPr>
                <w:rFonts w:ascii="Times New Roman" w:eastAsia="Times New Roman" w:hAnsi="Times New Roman" w:cs="Times New Roman"/>
                <w:color w:val="000000"/>
                <w:sz w:val="20"/>
              </w:rPr>
              <w:t xml:space="preserve">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Yes -----No--</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numPr>
                <w:ilvl w:val="0"/>
                <w:numId w:val="74"/>
              </w:numPr>
              <w:spacing w:line="247" w:lineRule="auto"/>
              <w:ind w:left="280" w:right="180" w:hanging="182"/>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Is this influence or control exercised directly or indirectly? </w:t>
            </w:r>
          </w:p>
        </w:tc>
      </w:tr>
      <w:tr w:rsidR="00337439" w:rsidRPr="00337439" w:rsidTr="00725254">
        <w:trPr>
          <w:trHeight w:val="821"/>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ight="274"/>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National identity card number or Passport number</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1049"/>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Personal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Identification Number (where applicable)</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Nationality</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59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Date of birth </w:t>
            </w:r>
            <w:r w:rsidRPr="00337439">
              <w:rPr>
                <w:rFonts w:ascii="Times New Roman" w:eastAsia="Times New Roman" w:hAnsi="Times New Roman" w:cs="Times New Roman"/>
                <w:i/>
                <w:color w:val="000000"/>
                <w:sz w:val="20"/>
              </w:rPr>
              <w:t xml:space="preserve">[dd/mm/yyyy]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Postal address</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Residential address</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Telephone number</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bl>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
        </w:rPr>
        <w:t xml:space="preserve"> </w:t>
      </w:r>
    </w:p>
    <w:tbl>
      <w:tblPr>
        <w:tblStyle w:val="TableGrid"/>
        <w:tblW w:w="9895" w:type="dxa"/>
        <w:tblInd w:w="6" w:type="dxa"/>
        <w:tblCellMar>
          <w:top w:w="7" w:type="dxa"/>
          <w:right w:w="25" w:type="dxa"/>
        </w:tblCellMar>
        <w:tblLook w:val="04A0" w:firstRow="1" w:lastRow="0" w:firstColumn="1" w:lastColumn="0" w:noHBand="0" w:noVBand="1"/>
      </w:tblPr>
      <w:tblGrid>
        <w:gridCol w:w="450"/>
        <w:gridCol w:w="1704"/>
        <w:gridCol w:w="1537"/>
        <w:gridCol w:w="1260"/>
        <w:gridCol w:w="1620"/>
        <w:gridCol w:w="1885"/>
        <w:gridCol w:w="1439"/>
      </w:tblGrid>
      <w:tr w:rsidR="00337439" w:rsidRPr="00337439" w:rsidTr="00725254">
        <w:trPr>
          <w:trHeight w:val="2105"/>
        </w:trPr>
        <w:tc>
          <w:tcPr>
            <w:tcW w:w="45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7"/>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704" w:type="dxa"/>
            <w:tcBorders>
              <w:top w:val="single" w:sz="4" w:space="0" w:color="000000"/>
              <w:left w:val="single" w:sz="4" w:space="0" w:color="000000"/>
              <w:bottom w:val="single" w:sz="4" w:space="0" w:color="000000"/>
              <w:right w:val="nil"/>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Details of all Benefic</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537" w:type="dxa"/>
            <w:tcBorders>
              <w:top w:val="single" w:sz="4" w:space="0" w:color="000000"/>
              <w:left w:val="nil"/>
              <w:bottom w:val="single" w:sz="4" w:space="0" w:color="000000"/>
              <w:right w:val="single" w:sz="4" w:space="0" w:color="000000"/>
            </w:tcBorders>
          </w:tcPr>
          <w:p w:rsidR="00337439" w:rsidRPr="00337439" w:rsidRDefault="00337439" w:rsidP="00337439">
            <w:pPr>
              <w:ind w:left="-25"/>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ial Owners  </w:t>
            </w:r>
          </w:p>
        </w:tc>
        <w:tc>
          <w:tcPr>
            <w:tcW w:w="126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108" w:right="175"/>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of shares a person holds in the company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Directly or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indirectly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108" w:right="175"/>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of voting rights a person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holds in the company </w:t>
            </w:r>
          </w:p>
        </w:tc>
        <w:tc>
          <w:tcPr>
            <w:tcW w:w="1885"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14" w:line="238" w:lineRule="auto"/>
              <w:ind w:left="108" w:right="86"/>
              <w:jc w:val="both"/>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Whether a person directly or indirectly holds a right to appoint or remove a member of the board of directors of the company or an equivalent governing body of the Tenderer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(Yes / No) </w:t>
            </w:r>
          </w:p>
        </w:tc>
        <w:tc>
          <w:tcPr>
            <w:tcW w:w="143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38" w:lineRule="auto"/>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Whether a person directly or indirectly exercises significant influence or control over the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Company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(tenderer)  (Yes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18"/>
              </w:rPr>
              <w:t xml:space="preserve">/ No) </w:t>
            </w:r>
          </w:p>
        </w:tc>
      </w:tr>
      <w:tr w:rsidR="00337439" w:rsidRPr="00337439" w:rsidTr="00725254">
        <w:trPr>
          <w:trHeight w:val="360"/>
        </w:trPr>
        <w:tc>
          <w:tcPr>
            <w:tcW w:w="45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Email address</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62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885"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26" w:line="275" w:lineRule="auto"/>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Indirect………… ……...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439"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2"/>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41"/>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3"/>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Indirect………</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r w:rsidR="00337439" w:rsidRPr="00337439" w:rsidTr="00725254">
        <w:trPr>
          <w:trHeight w:val="1381"/>
        </w:trPr>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Occupation or profession</w:t>
            </w:r>
            <w:r w:rsidRPr="00337439">
              <w:rPr>
                <w:rFonts w:ascii="Times New Roman" w:eastAsia="Times New Roman" w:hAnsi="Times New Roman" w:cs="Times New Roman"/>
                <w:i/>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56"/>
        </w:trPr>
        <w:tc>
          <w:tcPr>
            <w:tcW w:w="450" w:type="dxa"/>
            <w:tcBorders>
              <w:top w:val="single" w:sz="4" w:space="0" w:color="000000"/>
              <w:left w:val="single" w:sz="4" w:space="0" w:color="000000"/>
              <w:bottom w:val="single" w:sz="4" w:space="0" w:color="000000"/>
              <w:right w:val="nil"/>
            </w:tcBorders>
            <w:shd w:val="clear" w:color="auto" w:fill="D9D9D9"/>
          </w:tcPr>
          <w:p w:rsidR="00337439" w:rsidRPr="00337439" w:rsidRDefault="00337439" w:rsidP="00337439">
            <w:pPr>
              <w:ind w:left="107"/>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704"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2797" w:type="dxa"/>
            <w:gridSpan w:val="2"/>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620"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885"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439" w:type="dxa"/>
            <w:tcBorders>
              <w:top w:val="single" w:sz="4" w:space="0" w:color="000000"/>
              <w:left w:val="nil"/>
              <w:bottom w:val="single" w:sz="4" w:space="0" w:color="000000"/>
              <w:right w:val="single" w:sz="4" w:space="0" w:color="000000"/>
            </w:tcBorders>
            <w:shd w:val="clear" w:color="auto" w:fill="D9D9D9"/>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1"/>
        </w:trPr>
        <w:tc>
          <w:tcPr>
            <w:tcW w:w="45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7"/>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2. </w:t>
            </w: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Full Name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Directly------</w:t>
            </w:r>
          </w:p>
          <w:p w:rsidR="00337439" w:rsidRPr="00337439" w:rsidRDefault="00337439" w:rsidP="00337439">
            <w:pPr>
              <w:tabs>
                <w:tab w:val="center" w:pos="911"/>
              </w:tabs>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r w:rsidRPr="00337439">
              <w:rPr>
                <w:rFonts w:ascii="Times New Roman" w:eastAsia="Times New Roman" w:hAnsi="Times New Roman" w:cs="Times New Roman"/>
                <w:color w:val="000000"/>
                <w:sz w:val="20"/>
              </w:rPr>
              <w:tab/>
              <w:t xml:space="preserve">%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of shares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Indirectly----</w:t>
            </w:r>
          </w:p>
          <w:p w:rsidR="00337439" w:rsidRPr="00337439" w:rsidRDefault="00337439" w:rsidP="00337439">
            <w:pPr>
              <w:tabs>
                <w:tab w:val="center" w:pos="911"/>
              </w:tabs>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r w:rsidRPr="00337439">
              <w:rPr>
                <w:rFonts w:ascii="Times New Roman" w:eastAsia="Times New Roman" w:hAnsi="Times New Roman" w:cs="Times New Roman"/>
                <w:color w:val="000000"/>
                <w:sz w:val="20"/>
              </w:rPr>
              <w:tab/>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of shares </w:t>
            </w:r>
          </w:p>
        </w:tc>
        <w:tc>
          <w:tcPr>
            <w:tcW w:w="162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line="255" w:lineRule="auto"/>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Directly……… …….% of voting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rights </w:t>
            </w:r>
          </w:p>
          <w:p w:rsidR="00337439" w:rsidRPr="00337439" w:rsidRDefault="00337439" w:rsidP="00337439">
            <w:pPr>
              <w:spacing w:after="41"/>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ight="71"/>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Indirectly---------% of voting rights </w:t>
            </w:r>
          </w:p>
        </w:tc>
        <w:tc>
          <w:tcPr>
            <w:tcW w:w="1885"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75"/>
              </w:numPr>
              <w:spacing w:after="3" w:line="239" w:lineRule="auto"/>
              <w:ind w:right="84"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Having the right to appoint a majority of the board of the directors or an equivalent governing body of the Tenderer: Yes -----No---- </w:t>
            </w:r>
          </w:p>
          <w:p w:rsidR="00337439" w:rsidRPr="00337439" w:rsidRDefault="00337439" w:rsidP="00337439">
            <w:pPr>
              <w:numPr>
                <w:ilvl w:val="0"/>
                <w:numId w:val="75"/>
              </w:numPr>
              <w:ind w:right="84"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Is this right held directly or indirectly?: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8"/>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26" w:line="275" w:lineRule="auto"/>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Indirect………… ……...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439"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numPr>
                <w:ilvl w:val="0"/>
                <w:numId w:val="76"/>
              </w:numPr>
              <w:spacing w:line="239" w:lineRule="auto"/>
              <w:ind w:right="100"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lastRenderedPageBreak/>
              <w:t xml:space="preserve">Exercises significant influence or control over the Company body of the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Company </w:t>
            </w:r>
          </w:p>
          <w:p w:rsidR="00337439" w:rsidRPr="00337439" w:rsidRDefault="00337439" w:rsidP="00337439">
            <w:pPr>
              <w:ind w:right="112"/>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(tenderer</w:t>
            </w:r>
            <w:r w:rsidRPr="00337439">
              <w:rPr>
                <w:rFonts w:ascii="Times New Roman" w:eastAsia="Times New Roman" w:hAnsi="Times New Roman" w:cs="Times New Roman"/>
                <w:b/>
                <w:color w:val="000000"/>
                <w:sz w:val="20"/>
              </w:rPr>
              <w:t>)</w:t>
            </w:r>
            <w:r w:rsidRPr="00337439">
              <w:rPr>
                <w:rFonts w:ascii="Times New Roman" w:eastAsia="Times New Roman" w:hAnsi="Times New Roman" w:cs="Times New Roman"/>
                <w:color w:val="000000"/>
                <w:sz w:val="20"/>
              </w:rPr>
              <w:t xml:space="preserve">  </w:t>
            </w:r>
          </w:p>
          <w:p w:rsidR="00337439" w:rsidRPr="00337439" w:rsidRDefault="00337439" w:rsidP="00337439">
            <w:pPr>
              <w:ind w:left="104"/>
              <w:jc w:val="center"/>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Yes -----No--</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99"/>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numPr>
                <w:ilvl w:val="0"/>
                <w:numId w:val="76"/>
              </w:numPr>
              <w:spacing w:line="239" w:lineRule="auto"/>
              <w:ind w:right="100" w:hanging="18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Is this influence or control </w:t>
            </w:r>
            <w:r w:rsidRPr="00337439">
              <w:rPr>
                <w:rFonts w:ascii="Times New Roman" w:eastAsia="Times New Roman" w:hAnsi="Times New Roman" w:cs="Times New Roman"/>
                <w:color w:val="000000"/>
                <w:sz w:val="20"/>
              </w:rPr>
              <w:lastRenderedPageBreak/>
              <w:t xml:space="preserve">exercised directly or indirectly? </w:t>
            </w:r>
          </w:p>
          <w:p w:rsidR="00337439" w:rsidRPr="00337439" w:rsidRDefault="00337439" w:rsidP="00337439">
            <w:pPr>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5"/>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Direct………</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41"/>
              <w:ind w:left="27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13"/>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Indirect………</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r w:rsidR="00337439" w:rsidRPr="00337439" w:rsidTr="00725254">
        <w:trPr>
          <w:trHeight w:val="821"/>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ight="274"/>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National identity card number or Passport number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1051"/>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Personal </w:t>
            </w:r>
          </w:p>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Identification Number (where applicable)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Nationality(ies)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588"/>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Date of birth </w:t>
            </w:r>
            <w:r w:rsidRPr="00337439">
              <w:rPr>
                <w:rFonts w:ascii="Times New Roman" w:eastAsia="Times New Roman" w:hAnsi="Times New Roman" w:cs="Times New Roman"/>
                <w:i/>
                <w:color w:val="000000"/>
                <w:sz w:val="20"/>
              </w:rPr>
              <w:t>[dd/mm/yyyy]</w:t>
            </w:r>
            <w:r w:rsidRPr="00337439">
              <w:rPr>
                <w:rFonts w:ascii="Times New Roman" w:eastAsia="Times New Roman" w:hAnsi="Times New Roman" w:cs="Times New Roman"/>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Postal address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Residential address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Telephone number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Email address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1032"/>
        </w:trPr>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Occupation or profession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56"/>
        </w:trPr>
        <w:tc>
          <w:tcPr>
            <w:tcW w:w="450" w:type="dxa"/>
            <w:tcBorders>
              <w:top w:val="single" w:sz="4" w:space="0" w:color="000000"/>
              <w:left w:val="single" w:sz="4" w:space="0" w:color="000000"/>
              <w:bottom w:val="single" w:sz="4" w:space="0" w:color="000000"/>
              <w:right w:val="nil"/>
            </w:tcBorders>
            <w:shd w:val="clear" w:color="auto" w:fill="D9D9D9"/>
          </w:tcPr>
          <w:p w:rsidR="00337439" w:rsidRPr="00337439" w:rsidRDefault="00337439" w:rsidP="00337439">
            <w:pPr>
              <w:ind w:left="107"/>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704"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2797" w:type="dxa"/>
            <w:gridSpan w:val="2"/>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620"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885" w:type="dxa"/>
            <w:tcBorders>
              <w:top w:val="single" w:sz="4" w:space="0" w:color="000000"/>
              <w:left w:val="nil"/>
              <w:bottom w:val="single" w:sz="4" w:space="0" w:color="000000"/>
              <w:right w:val="nil"/>
            </w:tcBorders>
            <w:shd w:val="clear" w:color="auto" w:fill="D9D9D9"/>
          </w:tcPr>
          <w:p w:rsidR="00337439" w:rsidRPr="00337439" w:rsidRDefault="00337439" w:rsidP="00337439">
            <w:pPr>
              <w:rPr>
                <w:rFonts w:ascii="Times New Roman" w:eastAsia="Times New Roman" w:hAnsi="Times New Roman" w:cs="Times New Roman"/>
                <w:color w:val="231F20"/>
              </w:rPr>
            </w:pPr>
          </w:p>
        </w:tc>
        <w:tc>
          <w:tcPr>
            <w:tcW w:w="1439" w:type="dxa"/>
            <w:tcBorders>
              <w:top w:val="single" w:sz="4" w:space="0" w:color="000000"/>
              <w:left w:val="nil"/>
              <w:bottom w:val="single" w:sz="4" w:space="0" w:color="000000"/>
              <w:right w:val="single" w:sz="4" w:space="0" w:color="000000"/>
            </w:tcBorders>
            <w:shd w:val="clear" w:color="auto" w:fill="D9D9D9"/>
          </w:tcPr>
          <w:p w:rsidR="00337439" w:rsidRPr="00337439" w:rsidRDefault="00337439" w:rsidP="00337439">
            <w:pPr>
              <w:rPr>
                <w:rFonts w:ascii="Times New Roman" w:eastAsia="Times New Roman" w:hAnsi="Times New Roman" w:cs="Times New Roman"/>
                <w:color w:val="231F20"/>
              </w:rPr>
            </w:pPr>
          </w:p>
        </w:tc>
      </w:tr>
      <w:tr w:rsidR="00337439" w:rsidRPr="00337439" w:rsidTr="00725254">
        <w:trPr>
          <w:trHeight w:val="361"/>
        </w:trPr>
        <w:tc>
          <w:tcPr>
            <w:tcW w:w="45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spacing w:after="39"/>
              <w:ind w:left="107"/>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3. </w:t>
            </w:r>
          </w:p>
          <w:p w:rsidR="00337439" w:rsidRPr="00337439" w:rsidRDefault="00337439" w:rsidP="00337439">
            <w:pPr>
              <w:spacing w:after="42"/>
              <w:ind w:left="107"/>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 </w:t>
            </w:r>
          </w:p>
          <w:p w:rsidR="00337439" w:rsidRPr="00337439" w:rsidRDefault="00337439" w:rsidP="00337439">
            <w:pPr>
              <w:ind w:left="107"/>
              <w:rPr>
                <w:rFonts w:ascii="Times New Roman" w:eastAsia="Times New Roman" w:hAnsi="Times New Roman" w:cs="Times New Roman"/>
                <w:color w:val="231F20"/>
              </w:rPr>
            </w:pPr>
            <w:r w:rsidRPr="00337439">
              <w:rPr>
                <w:rFonts w:ascii="Times New Roman" w:eastAsia="Times New Roman" w:hAnsi="Times New Roman" w:cs="Times New Roman"/>
                <w:b/>
                <w:color w:val="000000"/>
                <w:sz w:val="20"/>
              </w:rPr>
              <w:t xml:space="preserve">e.t .c </w:t>
            </w: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620"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885" w:type="dxa"/>
            <w:vMerge w:val="restart"/>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43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r w:rsidR="00337439" w:rsidRPr="00337439" w:rsidTr="00725254">
        <w:trPr>
          <w:trHeight w:val="361"/>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43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r w:rsidR="00337439" w:rsidRPr="00337439" w:rsidTr="00725254">
        <w:trPr>
          <w:trHeight w:val="360"/>
        </w:trPr>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nil"/>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43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r w:rsidR="00337439" w:rsidRPr="00337439" w:rsidTr="00725254">
        <w:trPr>
          <w:trHeight w:val="362"/>
        </w:trPr>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704"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0" w:type="auto"/>
            <w:vMerge/>
            <w:tcBorders>
              <w:top w:val="nil"/>
              <w:left w:val="single" w:sz="4" w:space="0" w:color="000000"/>
              <w:bottom w:val="single" w:sz="4" w:space="0" w:color="000000"/>
              <w:right w:val="single" w:sz="4" w:space="0" w:color="000000"/>
            </w:tcBorders>
          </w:tcPr>
          <w:p w:rsidR="00337439" w:rsidRPr="00337439" w:rsidRDefault="00337439" w:rsidP="00337439">
            <w:pPr>
              <w:rPr>
                <w:rFonts w:ascii="Times New Roman" w:eastAsia="Times New Roman" w:hAnsi="Times New Roman" w:cs="Times New Roman"/>
                <w:color w:val="231F20"/>
              </w:rPr>
            </w:pPr>
          </w:p>
        </w:tc>
        <w:tc>
          <w:tcPr>
            <w:tcW w:w="1439" w:type="dxa"/>
            <w:tcBorders>
              <w:top w:val="single" w:sz="4" w:space="0" w:color="000000"/>
              <w:left w:val="single" w:sz="4" w:space="0" w:color="000000"/>
              <w:bottom w:val="single" w:sz="4" w:space="0" w:color="000000"/>
              <w:right w:val="single" w:sz="4" w:space="0" w:color="000000"/>
            </w:tcBorders>
          </w:tcPr>
          <w:p w:rsidR="00337439" w:rsidRPr="00337439" w:rsidRDefault="00337439" w:rsidP="00337439">
            <w:pPr>
              <w:ind w:left="108"/>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tc>
      </w:tr>
    </w:tbl>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b/>
          <w:i/>
          <w:color w:val="000000"/>
        </w:rPr>
        <w:t xml:space="preserve"> </w:t>
      </w:r>
    </w:p>
    <w:p w:rsidR="00337439" w:rsidRPr="00337439" w:rsidRDefault="00337439" w:rsidP="00337439">
      <w:pPr>
        <w:spacing w:after="0"/>
        <w:ind w:left="451"/>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E049B7">
      <w:pPr>
        <w:numPr>
          <w:ilvl w:val="0"/>
          <w:numId w:val="66"/>
        </w:numPr>
        <w:spacing w:after="0" w:line="247" w:lineRule="auto"/>
        <w:ind w:right="-270" w:hanging="327"/>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Am fully aware that beneficial ownership information above shall be reported to the Public Procurement </w:t>
      </w:r>
    </w:p>
    <w:p w:rsidR="00337439" w:rsidRPr="00337439" w:rsidRDefault="00E049B7" w:rsidP="00E049B7">
      <w:pPr>
        <w:spacing w:after="0"/>
        <w:ind w:left="10" w:right="-270" w:hanging="10"/>
        <w:jc w:val="both"/>
        <w:rPr>
          <w:rFonts w:ascii="Times New Roman" w:eastAsia="Times New Roman" w:hAnsi="Times New Roman" w:cs="Times New Roman"/>
          <w:color w:val="231F20"/>
        </w:rPr>
      </w:pPr>
      <w:r>
        <w:rPr>
          <w:rFonts w:ascii="Times New Roman" w:eastAsia="Times New Roman" w:hAnsi="Times New Roman" w:cs="Times New Roman"/>
          <w:color w:val="000000"/>
        </w:rPr>
        <w:t xml:space="preserve">       </w:t>
      </w:r>
      <w:r w:rsidR="00337439" w:rsidRPr="00337439">
        <w:rPr>
          <w:rFonts w:ascii="Times New Roman" w:eastAsia="Times New Roman" w:hAnsi="Times New Roman" w:cs="Times New Roman"/>
          <w:color w:val="000000"/>
        </w:rPr>
        <w:t>Regulatory Authority together with other details in relation to contract aw</w:t>
      </w:r>
      <w:r>
        <w:rPr>
          <w:rFonts w:ascii="Times New Roman" w:eastAsia="Times New Roman" w:hAnsi="Times New Roman" w:cs="Times New Roman"/>
          <w:color w:val="000000"/>
        </w:rPr>
        <w:t xml:space="preserve">ards and shall be maintained in </w:t>
      </w:r>
      <w:r w:rsidR="00337439" w:rsidRPr="00337439">
        <w:rPr>
          <w:rFonts w:ascii="Times New Roman" w:eastAsia="Times New Roman" w:hAnsi="Times New Roman" w:cs="Times New Roman"/>
          <w:color w:val="000000"/>
        </w:rPr>
        <w:t xml:space="preserve">the </w:t>
      </w:r>
      <w:r w:rsidR="00337439" w:rsidRPr="00337439">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775CC1F6" wp14:editId="3C89E118">
                <wp:simplePos x="0" y="0"/>
                <wp:positionH relativeFrom="page">
                  <wp:posOffset>457200</wp:posOffset>
                </wp:positionH>
                <wp:positionV relativeFrom="page">
                  <wp:posOffset>-106608</wp:posOffset>
                </wp:positionV>
                <wp:extent cx="31623" cy="140027"/>
                <wp:effectExtent l="0" t="0" r="0" b="0"/>
                <wp:wrapTopAndBottom/>
                <wp:docPr id="161425" name="Group 161425"/>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34500" name="Rectangle 34500"/>
                        <wps:cNvSpPr/>
                        <wps:spPr>
                          <a:xfrm>
                            <a:off x="0" y="0"/>
                            <a:ext cx="42059" cy="186236"/>
                          </a:xfrm>
                          <a:prstGeom prst="rect">
                            <a:avLst/>
                          </a:prstGeom>
                          <a:ln>
                            <a:noFill/>
                          </a:ln>
                        </wps:spPr>
                        <wps:txbx>
                          <w:txbxContent>
                            <w:p w:rsidR="00725254" w:rsidRDefault="00725254" w:rsidP="00337439">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775CC1F6" id="Group 161425" o:spid="_x0000_s1049" style="position:absolute;left:0;text-align:left;margin-left:36pt;margin-top:-8.4pt;width:2.5pt;height:11.05pt;z-index:251664384;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">
                <v:rect id="Rectangle 34500" o:spid="_x0000_s1050" style="position:absolute;width:42059;height:18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pMUA&#10;AADeAAAADwAAAGRycy9kb3ducmV2LnhtbESPy4rCMBSG9wO+QziCuzF1HEWrUWScQZfeQN0dmmNb&#10;bE5KE23HpzcLweXPf+ObzhtTiDtVLresoNeNQBAnVuecKjjs/z5HIJxH1lhYJgX/5GA+a31MMda2&#10;5i3ddz4VYYRdjAoy78tYSpdkZNB1bUkcvIutDPogq1TqCuswbgr5FUVDaTDn8JBhST8ZJdfdzShY&#10;jcrFaW0fdVr8nlfHzXG83I+9Up12s5iA8NT4d/jVXmsF/e9BFA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8ekxQAAAN4AAAAPAAAAAAAAAAAAAAAAAJgCAABkcnMv&#10;ZG93bnJldi54bWxQSwUGAAAAAAQABAD1AAAAigMAAAAA&#10;" filled="f" stroked="f">
                  <v:textbox inset="0,0,0,0">
                    <w:txbxContent>
                      <w:p w:rsidR="00725254" w:rsidRDefault="00725254" w:rsidP="00337439">
                        <w:r>
                          <w:rPr>
                            <w:color w:val="000000"/>
                            <w:sz w:val="20"/>
                          </w:rPr>
                          <w:t xml:space="preserve"> </w:t>
                        </w:r>
                      </w:p>
                    </w:txbxContent>
                  </v:textbox>
                </v:rect>
                <w10:wrap type="topAndBottom" anchorx="page" anchory="page"/>
              </v:group>
            </w:pict>
          </mc:Fallback>
        </mc:AlternateContent>
      </w:r>
      <w:r w:rsidR="00337439" w:rsidRPr="00337439">
        <w:rPr>
          <w:rFonts w:ascii="Times New Roman" w:eastAsia="Times New Roman" w:hAnsi="Times New Roman" w:cs="Times New Roman"/>
          <w:color w:val="000000"/>
        </w:rPr>
        <w:t>Government Portal, published and made publicly available pursuant to Regulation 13(5) of the Companies</w:t>
      </w:r>
      <w:r>
        <w:rPr>
          <w:rFonts w:ascii="Times New Roman" w:eastAsia="Times New Roman" w:hAnsi="Times New Roman" w:cs="Times New Roman"/>
          <w:color w:val="000000"/>
        </w:rPr>
        <w:t xml:space="preserve"> </w:t>
      </w:r>
      <w:r w:rsidR="00337439" w:rsidRPr="00337439">
        <w:rPr>
          <w:rFonts w:ascii="Times New Roman" w:eastAsia="Times New Roman" w:hAnsi="Times New Roman" w:cs="Times New Roman"/>
          <w:color w:val="000000"/>
        </w:rPr>
        <w:t xml:space="preserve"> (Beneficial Ownership Information) Regulations, 2020.(Notwithstanding this paragraph Personally Identifiable Information  in line with the Data Protection Act shall not be published or made public). </w:t>
      </w:r>
      <w:r w:rsidR="00337439" w:rsidRPr="00337439">
        <w:rPr>
          <w:rFonts w:ascii="Times New Roman" w:eastAsia="Times New Roman" w:hAnsi="Times New Roman" w:cs="Times New Roman"/>
          <w:i/>
          <w:color w:val="000000"/>
        </w:rPr>
        <w:t xml:space="preserve">Note that Personally Identifiable Information (PII) is defined as any information that can be used to distinguish one person from another and can be used to deanonymize previously anonymous data. This information includes National identity card number or Passport number, Personal Identification Number, Date of birth, Residential address, email address and Telephone number. </w:t>
      </w:r>
    </w:p>
    <w:p w:rsidR="00337439" w:rsidRPr="00337439" w:rsidRDefault="00337439" w:rsidP="00337439">
      <w:pPr>
        <w:spacing w:after="0"/>
        <w:ind w:left="45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7"/>
        </w:numPr>
        <w:spacing w:after="0" w:line="247" w:lineRule="auto"/>
        <w:ind w:right="355" w:hanging="35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In determining who meets the threshold of who a beneficial owner is, the Tenderer must consider</w:t>
      </w:r>
      <w:r w:rsidRPr="00337439">
        <w:rPr>
          <w:rFonts w:ascii="Times New Roman" w:eastAsia="Times New Roman" w:hAnsi="Times New Roman" w:cs="Times New Roman"/>
          <w:color w:val="000000"/>
        </w:rPr>
        <w:t xml:space="preserve"> a natural person who in relation to the company: </w:t>
      </w:r>
    </w:p>
    <w:p w:rsidR="00337439" w:rsidRPr="00337439" w:rsidRDefault="00337439" w:rsidP="00337439">
      <w:pPr>
        <w:spacing w:after="17"/>
        <w:ind w:left="451"/>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7"/>
        </w:numPr>
        <w:spacing w:after="11" w:line="248"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holds at least ten percent of the issued shares in the company either directly or indirectly;  </w:t>
      </w:r>
    </w:p>
    <w:p w:rsidR="00337439" w:rsidRPr="00337439" w:rsidRDefault="00337439" w:rsidP="00337439">
      <w:pPr>
        <w:spacing w:after="15"/>
        <w:ind w:left="72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7"/>
        </w:numPr>
        <w:spacing w:after="11" w:line="248"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exercises at least ten percent of the voting rights in the company either directly or indirectly;  </w:t>
      </w:r>
    </w:p>
    <w:p w:rsidR="00337439" w:rsidRPr="00337439" w:rsidRDefault="00337439" w:rsidP="00337439">
      <w:pPr>
        <w:spacing w:after="15"/>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7"/>
        </w:numPr>
        <w:spacing w:after="11" w:line="248"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holds a right, directly or indirectly, to appoint or remove a director of the company; or </w:t>
      </w:r>
    </w:p>
    <w:p w:rsidR="00337439" w:rsidRPr="00337439" w:rsidRDefault="00337439" w:rsidP="00337439">
      <w:pPr>
        <w:spacing w:after="17"/>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1"/>
          <w:numId w:val="67"/>
        </w:numPr>
        <w:spacing w:after="189" w:line="247" w:lineRule="auto"/>
        <w:ind w:hanging="360"/>
        <w:jc w:val="both"/>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exercises significant influence or control, directly or indirectly, over the company.  </w:t>
      </w:r>
    </w:p>
    <w:p w:rsidR="00337439" w:rsidRPr="00337439" w:rsidRDefault="00337439" w:rsidP="00337439">
      <w:pPr>
        <w:spacing w:after="0"/>
        <w:ind w:left="850"/>
        <w:rPr>
          <w:rFonts w:ascii="Times New Roman" w:eastAsia="Times New Roman" w:hAnsi="Times New Roman" w:cs="Times New Roman"/>
          <w:color w:val="231F20"/>
        </w:rPr>
      </w:pPr>
      <w:r w:rsidRPr="00337439">
        <w:rPr>
          <w:rFonts w:ascii="Times New Roman" w:eastAsia="Times New Roman" w:hAnsi="Times New Roman" w:cs="Times New Roman"/>
          <w:color w:val="000000"/>
        </w:rPr>
        <w:t xml:space="preserve"> </w:t>
      </w:r>
    </w:p>
    <w:p w:rsidR="00337439" w:rsidRPr="00337439" w:rsidRDefault="00337439" w:rsidP="00337439">
      <w:pPr>
        <w:numPr>
          <w:ilvl w:val="0"/>
          <w:numId w:val="67"/>
        </w:numPr>
        <w:spacing w:after="11" w:line="247" w:lineRule="auto"/>
        <w:ind w:right="355" w:hanging="353"/>
        <w:jc w:val="both"/>
        <w:rPr>
          <w:rFonts w:ascii="Times New Roman" w:eastAsia="Times New Roman" w:hAnsi="Times New Roman" w:cs="Times New Roman"/>
          <w:color w:val="231F20"/>
        </w:rPr>
      </w:pPr>
      <w:r w:rsidRPr="00337439">
        <w:rPr>
          <w:rFonts w:ascii="Times New Roman" w:eastAsia="Times New Roman" w:hAnsi="Times New Roman" w:cs="Times New Roman"/>
          <w:color w:val="231F20"/>
        </w:rPr>
        <w:t>What is stated to herein above is true to the best of my knowledge, information and belief.</w:t>
      </w:r>
      <w:r w:rsidRPr="00337439">
        <w:rPr>
          <w:rFonts w:ascii="Times New Roman" w:eastAsia="Times New Roman" w:hAnsi="Times New Roman" w:cs="Times New Roman"/>
          <w:color w:val="000000"/>
        </w:rPr>
        <w:t xml:space="preserve"> </w:t>
      </w:r>
    </w:p>
    <w:p w:rsidR="00337439" w:rsidRPr="00337439" w:rsidRDefault="00337439" w:rsidP="00337439">
      <w:pPr>
        <w:spacing w:after="96"/>
        <w:ind w:left="451"/>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 </w:t>
      </w:r>
    </w:p>
    <w:p w:rsidR="00337439" w:rsidRPr="00337439" w:rsidRDefault="00337439" w:rsidP="00337439">
      <w:pPr>
        <w:spacing w:after="345" w:line="265" w:lineRule="auto"/>
        <w:ind w:left="45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Name of the Tenderer: .......................*[insert complete name of the Tenderer] </w:t>
      </w:r>
      <w:r w:rsidRPr="00337439">
        <w:rPr>
          <w:rFonts w:ascii="Calibri" w:eastAsia="Calibri" w:hAnsi="Calibri" w:cs="Calibri"/>
          <w:noProof/>
          <w:color w:val="000000"/>
        </w:rPr>
        <mc:AlternateContent>
          <mc:Choice Requires="wpg">
            <w:drawing>
              <wp:inline distT="0" distB="0" distL="0" distR="0" wp14:anchorId="108D30C3" wp14:editId="1394508E">
                <wp:extent cx="932993" cy="6096"/>
                <wp:effectExtent l="0" t="0" r="0" b="0"/>
                <wp:docPr id="156389" name="Group 156389"/>
                <wp:cNvGraphicFramePr/>
                <a:graphic xmlns:a="http://schemas.openxmlformats.org/drawingml/2006/main">
                  <a:graphicData uri="http://schemas.microsoft.com/office/word/2010/wordprocessingGroup">
                    <wpg:wgp>
                      <wpg:cNvGrpSpPr/>
                      <wpg:grpSpPr>
                        <a:xfrm>
                          <a:off x="0" y="0"/>
                          <a:ext cx="932993" cy="6096"/>
                          <a:chOff x="0" y="0"/>
                          <a:chExt cx="932993" cy="6096"/>
                        </a:xfrm>
                      </wpg:grpSpPr>
                      <wps:wsp>
                        <wps:cNvPr id="166014" name="Shape 166014"/>
                        <wps:cNvSpPr/>
                        <wps:spPr>
                          <a:xfrm>
                            <a:off x="0" y="0"/>
                            <a:ext cx="932993" cy="9144"/>
                          </a:xfrm>
                          <a:custGeom>
                            <a:avLst/>
                            <a:gdLst/>
                            <a:ahLst/>
                            <a:cxnLst/>
                            <a:rect l="0" t="0" r="0" b="0"/>
                            <a:pathLst>
                              <a:path w="932993" h="9144">
                                <a:moveTo>
                                  <a:pt x="0" y="0"/>
                                </a:moveTo>
                                <a:lnTo>
                                  <a:pt x="932993" y="0"/>
                                </a:lnTo>
                                <a:lnTo>
                                  <a:pt x="932993" y="9144"/>
                                </a:lnTo>
                                <a:lnTo>
                                  <a:pt x="0" y="9144"/>
                                </a:lnTo>
                                <a:lnTo>
                                  <a:pt x="0" y="0"/>
                                </a:lnTo>
                              </a:path>
                            </a:pathLst>
                          </a:custGeom>
                          <a:solidFill>
                            <a:srgbClr val="221E1F"/>
                          </a:solidFill>
                          <a:ln w="0" cap="flat">
                            <a:noFill/>
                            <a:miter lim="127000"/>
                          </a:ln>
                          <a:effectLst/>
                        </wps:spPr>
                        <wps:bodyPr/>
                      </wps:wsp>
                    </wpg:wgp>
                  </a:graphicData>
                </a:graphic>
              </wp:inline>
            </w:drawing>
          </mc:Choice>
          <mc:Fallback>
            <w:pict>
              <v:group w14:anchorId="5E1DFBCD" id="Group 156389" o:spid="_x0000_s1026" style="width:73.45pt;height:.5pt;mso-position-horizontal-relative:char;mso-position-vertical-relative:line" coordsize="93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">
                <v:shape id="Shape 166014" o:spid="_x0000_s1027" style="position:absolute;width:9329;height:91;visibility:visible;mso-wrap-style:square;v-text-anchor:top" coordsize="9329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rRcQA&#10;AADfAAAADwAAAGRycy9kb3ducmV2LnhtbERPXWvCMBR9H+w/hDvY20yVWUo1ylYYCBNBnXu+NNe2&#10;s7kpSVq7f78MBB8P53u5Hk0rBnK+saxgOklAEJdWN1wp+Dp+vGQgfEDW2FomBb/kYb16fFhiru2V&#10;9zQcQiViCPscFdQhdLmUvqzJoJ/YjjhyZ+sMhghdJbXDaww3rZwlSSoNNhwbauyoqKm8HHqjoNDf&#10;u6IfZu8/J7/NdqeL6zfzT6Wen8a3BYhAY7iLb+6NjvPTNJm+wv+fC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0XEAAAA3wAAAA8AAAAAAAAAAAAAAAAAmAIAAGRycy9k&#10;b3ducmV2LnhtbFBLBQYAAAAABAAEAPUAAACJAwAAAAA=&#10;" path="m,l932993,r,9144l,9144,,e" fillcolor="#221e1f" stroked="f" strokeweight="0">
                  <v:stroke miterlimit="83231f" joinstyle="miter"/>
                  <v:path arrowok="t" textboxrect="0,0,932993,9144"/>
                </v:shape>
                <w10:anchorlock/>
              </v:group>
            </w:pict>
          </mc:Fallback>
        </mc:AlternateContent>
      </w:r>
      <w:r w:rsidRPr="00337439">
        <w:rPr>
          <w:rFonts w:ascii="Times New Roman" w:eastAsia="Times New Roman" w:hAnsi="Times New Roman" w:cs="Times New Roman"/>
          <w:i/>
          <w:color w:val="000000"/>
        </w:rPr>
        <w:t xml:space="preserve"> </w:t>
      </w:r>
    </w:p>
    <w:p w:rsidR="00337439" w:rsidRPr="00337439" w:rsidRDefault="00337439" w:rsidP="00337439">
      <w:pPr>
        <w:spacing w:after="120" w:line="475" w:lineRule="auto"/>
        <w:ind w:left="45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lastRenderedPageBreak/>
        <w:t>Name of the person duly authorized to sign the Tender on behalf of the Tenderer: ** [insert complete name of person duly authorized to sign the Tender]</w:t>
      </w:r>
      <w:r w:rsidRPr="00337439">
        <w:rPr>
          <w:rFonts w:ascii="Times New Roman" w:eastAsia="Times New Roman" w:hAnsi="Times New Roman" w:cs="Times New Roman"/>
          <w:i/>
          <w:color w:val="000000"/>
        </w:rPr>
        <w:t xml:space="preserve"> </w:t>
      </w:r>
    </w:p>
    <w:p w:rsidR="00337439" w:rsidRPr="00337439" w:rsidRDefault="00337439" w:rsidP="00337439">
      <w:pPr>
        <w:spacing w:after="225" w:line="265" w:lineRule="auto"/>
        <w:ind w:left="45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 xml:space="preserve">Designation of the person signing the Tender: ....................... [insert complete title of the person signing the </w:t>
      </w:r>
    </w:p>
    <w:p w:rsidR="00337439" w:rsidRPr="00337439" w:rsidRDefault="00337439" w:rsidP="00337439">
      <w:pPr>
        <w:spacing w:after="345" w:line="265" w:lineRule="auto"/>
        <w:ind w:left="456" w:hanging="10"/>
        <w:jc w:val="both"/>
        <w:rPr>
          <w:rFonts w:ascii="Times New Roman" w:eastAsia="Times New Roman" w:hAnsi="Times New Roman" w:cs="Times New Roman"/>
          <w:color w:val="231F20"/>
        </w:rPr>
      </w:pPr>
      <w:r w:rsidRPr="00337439">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3BE31567" wp14:editId="11B8E4A4">
                <wp:simplePos x="0" y="0"/>
                <wp:positionH relativeFrom="page">
                  <wp:posOffset>457200</wp:posOffset>
                </wp:positionH>
                <wp:positionV relativeFrom="page">
                  <wp:posOffset>-10862</wp:posOffset>
                </wp:positionV>
                <wp:extent cx="3048" cy="13496"/>
                <wp:effectExtent l="0" t="0" r="0" b="0"/>
                <wp:wrapTopAndBottom/>
                <wp:docPr id="156505" name="Group 156505"/>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5226" name="Rectangle 35226"/>
                        <wps:cNvSpPr/>
                        <wps:spPr>
                          <a:xfrm>
                            <a:off x="0" y="0"/>
                            <a:ext cx="4054" cy="17950"/>
                          </a:xfrm>
                          <a:prstGeom prst="rect">
                            <a:avLst/>
                          </a:prstGeom>
                          <a:ln>
                            <a:noFill/>
                          </a:ln>
                        </wps:spPr>
                        <wps:txbx>
                          <w:txbxContent>
                            <w:p w:rsidR="00725254" w:rsidRDefault="00725254" w:rsidP="00337439">
                              <w:r>
                                <w:rPr>
                                  <w:color w:val="000000"/>
                                  <w:sz w:val="2"/>
                                </w:rPr>
                                <w:t xml:space="preserve"> </w:t>
                              </w:r>
                            </w:p>
                          </w:txbxContent>
                        </wps:txbx>
                        <wps:bodyPr horzOverflow="overflow" vert="horz" lIns="0" tIns="0" rIns="0" bIns="0" rtlCol="0">
                          <a:noAutofit/>
                        </wps:bodyPr>
                      </wps:wsp>
                    </wpg:wgp>
                  </a:graphicData>
                </a:graphic>
              </wp:anchor>
            </w:drawing>
          </mc:Choice>
          <mc:Fallback>
            <w:pict>
              <v:group w14:anchorId="3BE31567" id="Group 156505" o:spid="_x0000_s1051" style="position:absolute;left:0;text-align:left;margin-left:36pt;margin-top:-.85pt;width:.25pt;height:1.05pt;z-index:25166540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">
                <v:rect id="Rectangle 35226" o:spid="_x0000_s1052" style="position:absolute;width:4054;height:1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Q98cA&#10;AADeAAAADwAAAGRycy9kb3ducmV2LnhtbESPT2vCQBTE7wW/w/IEb3VjSiWmriLaokf/FGxvj+xr&#10;Esy+DdnVRD+9Kwg9DjPzG2Y670wlLtS40rKC0TACQZxZXXKu4Pvw9ZqAcB5ZY2WZFFzJwXzWe5li&#10;qm3LO7rsfS4ChF2KCgrv61RKlxVk0A1tTRy8P9sY9EE2udQNtgFuKhlH0VgaLDksFFjTsqDstD8b&#10;BeukXvxs7K3Nq8/f9XF7nKwOE6/UoN8tPkB46vx/+NneaAVv73E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kPfHAAAA3gAAAA8AAAAAAAAAAAAAAAAAmAIAAGRy&#10;cy9kb3ducmV2LnhtbFBLBQYAAAAABAAEAPUAAACMAwAAAAA=&#10;" filled="f" stroked="f">
                  <v:textbox inset="0,0,0,0">
                    <w:txbxContent>
                      <w:p w:rsidR="00725254" w:rsidRDefault="00725254" w:rsidP="00337439">
                        <w:r>
                          <w:rPr>
                            <w:color w:val="000000"/>
                            <w:sz w:val="2"/>
                          </w:rPr>
                          <w:t xml:space="preserve"> </w:t>
                        </w:r>
                      </w:p>
                    </w:txbxContent>
                  </v:textbox>
                </v:rect>
                <w10:wrap type="topAndBottom" anchorx="page" anchory="page"/>
              </v:group>
            </w:pict>
          </mc:Fallback>
        </mc:AlternateContent>
      </w:r>
      <w:r w:rsidRPr="00337439">
        <w:rPr>
          <w:rFonts w:ascii="Times New Roman" w:eastAsia="Times New Roman" w:hAnsi="Times New Roman" w:cs="Times New Roman"/>
          <w:i/>
          <w:color w:val="231F20"/>
        </w:rPr>
        <w:t>Tender]</w:t>
      </w:r>
      <w:r w:rsidRPr="00337439">
        <w:rPr>
          <w:rFonts w:ascii="Times New Roman" w:eastAsia="Times New Roman" w:hAnsi="Times New Roman" w:cs="Times New Roman"/>
          <w:i/>
          <w:color w:val="000000"/>
        </w:rPr>
        <w:t xml:space="preserve"> </w:t>
      </w:r>
    </w:p>
    <w:p w:rsidR="00337439" w:rsidRPr="00337439" w:rsidRDefault="00337439" w:rsidP="00337439">
      <w:pPr>
        <w:spacing w:after="122" w:line="473" w:lineRule="auto"/>
        <w:ind w:left="45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Signature of the person named above: ....................... [insert signature of person whose name and capacity are shown above]</w:t>
      </w:r>
      <w:r w:rsidRPr="00337439">
        <w:rPr>
          <w:rFonts w:ascii="Times New Roman" w:eastAsia="Times New Roman" w:hAnsi="Times New Roman" w:cs="Times New Roman"/>
          <w:i/>
          <w:color w:val="000000"/>
        </w:rPr>
        <w:t xml:space="preserve"> </w:t>
      </w:r>
    </w:p>
    <w:p w:rsidR="00337439" w:rsidRPr="00337439" w:rsidRDefault="00337439" w:rsidP="00337439">
      <w:pPr>
        <w:spacing w:after="345" w:line="265" w:lineRule="auto"/>
        <w:ind w:left="456" w:hanging="10"/>
        <w:jc w:val="both"/>
        <w:rPr>
          <w:rFonts w:ascii="Times New Roman" w:eastAsia="Times New Roman" w:hAnsi="Times New Roman" w:cs="Times New Roman"/>
          <w:color w:val="231F20"/>
        </w:rPr>
      </w:pPr>
      <w:r w:rsidRPr="00337439">
        <w:rPr>
          <w:rFonts w:ascii="Times New Roman" w:eastAsia="Times New Roman" w:hAnsi="Times New Roman" w:cs="Times New Roman"/>
          <w:i/>
          <w:color w:val="231F20"/>
        </w:rPr>
        <w:t>Date this ....................... [insert date of signing] day of....................... [Insert month], [insert year]</w:t>
      </w:r>
      <w:r w:rsidRPr="00337439">
        <w:rPr>
          <w:rFonts w:ascii="Times New Roman" w:eastAsia="Times New Roman" w:hAnsi="Times New Roman" w:cs="Times New Roman"/>
          <w:i/>
          <w:color w:val="000000"/>
        </w:rPr>
        <w:t xml:space="preserve"> </w:t>
      </w:r>
    </w:p>
    <w:p w:rsidR="00337439" w:rsidRPr="00337439" w:rsidRDefault="00337439" w:rsidP="00337439">
      <w:pPr>
        <w:spacing w:after="0"/>
        <w:ind w:left="55"/>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0"/>
        <w:ind w:left="55"/>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0"/>
        <w:ind w:left="55"/>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0"/>
        <w:ind w:left="55"/>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1"/>
        <w:ind w:left="55"/>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214"/>
        <w:ind w:left="526" w:right="518" w:hanging="10"/>
        <w:jc w:val="center"/>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Bidder Official Stamp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231F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0"/>
        </w:rPr>
        <w:t xml:space="preserve"> </w:t>
      </w:r>
    </w:p>
    <w:p w:rsidR="00337439" w:rsidRPr="00337439" w:rsidRDefault="00337439" w:rsidP="00337439">
      <w:pPr>
        <w:spacing w:after="2469"/>
        <w:rPr>
          <w:rFonts w:ascii="Times New Roman" w:eastAsia="Times New Roman" w:hAnsi="Times New Roman" w:cs="Times New Roman"/>
          <w:color w:val="231F20"/>
        </w:rPr>
      </w:pPr>
      <w:r w:rsidRPr="00337439">
        <w:rPr>
          <w:rFonts w:ascii="Corbel" w:eastAsia="Corbel" w:hAnsi="Corbel" w:cs="Corbel"/>
          <w:color w:val="000000"/>
          <w:sz w:val="20"/>
        </w:rPr>
        <w:t xml:space="preserve"> </w:t>
      </w:r>
    </w:p>
    <w:p w:rsidR="00337439" w:rsidRPr="00337439" w:rsidRDefault="00337439" w:rsidP="00337439">
      <w:pPr>
        <w:spacing w:after="0"/>
        <w:rPr>
          <w:rFonts w:ascii="Times New Roman" w:eastAsia="Times New Roman" w:hAnsi="Times New Roman" w:cs="Times New Roman"/>
          <w:color w:val="231F20"/>
        </w:rPr>
      </w:pPr>
      <w:r w:rsidRPr="00337439">
        <w:rPr>
          <w:rFonts w:ascii="Times New Roman" w:eastAsia="Times New Roman" w:hAnsi="Times New Roman" w:cs="Times New Roman"/>
          <w:color w:val="000000"/>
          <w:sz w:val="2"/>
        </w:rPr>
        <w:t xml:space="preserve"> </w:t>
      </w:r>
    </w:p>
    <w:p w:rsidR="00725254" w:rsidRDefault="00725254"/>
    <w:sectPr w:rsidR="007252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779" w:rsidRDefault="00555779" w:rsidP="00337439">
      <w:pPr>
        <w:spacing w:after="0" w:line="240" w:lineRule="auto"/>
      </w:pPr>
      <w:r>
        <w:separator/>
      </w:r>
    </w:p>
  </w:endnote>
  <w:endnote w:type="continuationSeparator" w:id="0">
    <w:p w:rsidR="00555779" w:rsidRDefault="00555779" w:rsidP="00337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right="11207"/>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E512501" wp14:editId="2A055DCC">
              <wp:simplePos x="0" y="0"/>
              <wp:positionH relativeFrom="page">
                <wp:posOffset>0</wp:posOffset>
              </wp:positionH>
              <wp:positionV relativeFrom="page">
                <wp:posOffset>10239756</wp:posOffset>
              </wp:positionV>
              <wp:extent cx="7560310" cy="451993"/>
              <wp:effectExtent l="0" t="0" r="0" b="0"/>
              <wp:wrapSquare wrapText="bothSides"/>
              <wp:docPr id="161608" name="Group 161608"/>
              <wp:cNvGraphicFramePr/>
              <a:graphic xmlns:a="http://schemas.openxmlformats.org/drawingml/2006/main">
                <a:graphicData uri="http://schemas.microsoft.com/office/word/2010/wordprocessingGroup">
                  <wpg:wgp>
                    <wpg:cNvGrpSpPr/>
                    <wpg:grpSpPr>
                      <a:xfrm>
                        <a:off x="0" y="0"/>
                        <a:ext cx="7560310" cy="451993"/>
                        <a:chOff x="0" y="0"/>
                        <a:chExt cx="7560310" cy="451993"/>
                      </a:xfrm>
                    </wpg:grpSpPr>
                    <wps:wsp>
                      <wps:cNvPr id="161609" name="Shape 161609"/>
                      <wps:cNvSpPr/>
                      <wps:spPr>
                        <a:xfrm>
                          <a:off x="0" y="0"/>
                          <a:ext cx="1020445" cy="451993"/>
                        </a:xfrm>
                        <a:custGeom>
                          <a:avLst/>
                          <a:gdLst/>
                          <a:ahLst/>
                          <a:cxnLst/>
                          <a:rect l="0" t="0" r="0" b="0"/>
                          <a:pathLst>
                            <a:path w="1020445" h="451993">
                              <a:moveTo>
                                <a:pt x="0" y="0"/>
                              </a:moveTo>
                              <a:lnTo>
                                <a:pt x="1020445" y="0"/>
                              </a:lnTo>
                              <a:lnTo>
                                <a:pt x="795160" y="451993"/>
                              </a:lnTo>
                              <a:lnTo>
                                <a:pt x="0" y="451993"/>
                              </a:lnTo>
                              <a:lnTo>
                                <a:pt x="0" y="0"/>
                              </a:lnTo>
                              <a:close/>
                            </a:path>
                          </a:pathLst>
                        </a:custGeom>
                        <a:solidFill>
                          <a:srgbClr val="CCE7D3"/>
                        </a:solidFill>
                        <a:ln w="0" cap="flat">
                          <a:noFill/>
                          <a:miter lim="127000"/>
                        </a:ln>
                        <a:effectLst/>
                      </wps:spPr>
                      <wps:bodyPr/>
                    </wps:wsp>
                    <wps:wsp>
                      <wps:cNvPr id="161610" name="Shape 161610"/>
                      <wps:cNvSpPr/>
                      <wps:spPr>
                        <a:xfrm>
                          <a:off x="0" y="1524"/>
                          <a:ext cx="7560310" cy="0"/>
                        </a:xfrm>
                        <a:custGeom>
                          <a:avLst/>
                          <a:gdLst/>
                          <a:ahLst/>
                          <a:cxnLst/>
                          <a:rect l="0" t="0" r="0" b="0"/>
                          <a:pathLst>
                            <a:path w="7560310">
                              <a:moveTo>
                                <a:pt x="0" y="0"/>
                              </a:moveTo>
                              <a:lnTo>
                                <a:pt x="7560310" y="0"/>
                              </a:lnTo>
                            </a:path>
                          </a:pathLst>
                        </a:custGeom>
                        <a:noFill/>
                        <a:ln w="12192" cap="flat" cmpd="sng" algn="ctr">
                          <a:solidFill>
                            <a:srgbClr val="CCE7D3"/>
                          </a:solidFill>
                          <a:prstDash val="solid"/>
                          <a:round/>
                        </a:ln>
                        <a:effectLst/>
                      </wps:spPr>
                      <wps:bodyPr/>
                    </wps:wsp>
                    <wps:wsp>
                      <wps:cNvPr id="161612" name="Rectangle 161612"/>
                      <wps:cNvSpPr/>
                      <wps:spPr>
                        <a:xfrm>
                          <a:off x="531876" y="51221"/>
                          <a:ext cx="89736" cy="196960"/>
                        </a:xfrm>
                        <a:prstGeom prst="rect">
                          <a:avLst/>
                        </a:prstGeom>
                        <a:ln>
                          <a:noFill/>
                        </a:ln>
                      </wps:spPr>
                      <wps:txbx>
                        <w:txbxContent>
                          <w:p w:rsidR="00725254" w:rsidRDefault="00725254">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D9333B">
                              <w:rPr>
                                <w:rFonts w:ascii="Corbel" w:eastAsia="Corbel" w:hAnsi="Corbel" w:cs="Corbel"/>
                                <w:noProof/>
                                <w:sz w:val="23"/>
                              </w:rPr>
                              <w:t>vi</w:t>
                            </w:r>
                            <w:r>
                              <w:rPr>
                                <w:rFonts w:ascii="Corbel" w:eastAsia="Corbel" w:hAnsi="Corbel" w:cs="Corbel"/>
                                <w:sz w:val="23"/>
                              </w:rPr>
                              <w:fldChar w:fldCharType="end"/>
                            </w:r>
                          </w:p>
                        </w:txbxContent>
                      </wps:txbx>
                      <wps:bodyPr horzOverflow="overflow" vert="horz" lIns="0" tIns="0" rIns="0" bIns="0" rtlCol="0">
                        <a:noAutofit/>
                      </wps:bodyPr>
                    </wps:wsp>
                    <wps:wsp>
                      <wps:cNvPr id="161613" name="Rectangle 161613"/>
                      <wps:cNvSpPr/>
                      <wps:spPr>
                        <a:xfrm>
                          <a:off x="598932" y="51221"/>
                          <a:ext cx="38917" cy="196960"/>
                        </a:xfrm>
                        <a:prstGeom prst="rect">
                          <a:avLst/>
                        </a:prstGeom>
                        <a:ln>
                          <a:noFill/>
                        </a:ln>
                      </wps:spPr>
                      <wps:txbx>
                        <w:txbxContent>
                          <w:p w:rsidR="00725254" w:rsidRDefault="00725254">
                            <w:r>
                              <w:rPr>
                                <w:rFonts w:ascii="Corbel" w:eastAsia="Corbel" w:hAnsi="Corbel" w:cs="Corbel"/>
                                <w:color w:val="000000"/>
                                <w:sz w:val="23"/>
                              </w:rPr>
                              <w:t xml:space="preserve"> </w:t>
                            </w:r>
                          </w:p>
                        </w:txbxContent>
                      </wps:txbx>
                      <wps:bodyPr horzOverflow="overflow" vert="horz" lIns="0" tIns="0" rIns="0" bIns="0" rtlCol="0">
                        <a:noAutofit/>
                      </wps:bodyPr>
                    </wps:wsp>
                    <wps:wsp>
                      <wps:cNvPr id="161611" name="Rectangle 161611"/>
                      <wps:cNvSpPr/>
                      <wps:spPr>
                        <a:xfrm>
                          <a:off x="0" y="59508"/>
                          <a:ext cx="42059" cy="186235"/>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1E512501" id="Group 161608" o:spid="_x0000_s1053" style="position:absolute;margin-left:0;margin-top:806.3pt;width:595.3pt;height:35.6pt;z-index:251659264;mso-position-horizontal-relative:page;mso-position-vertical-relative:page" coordsize="75603,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">
              <v:shape id="Shape 161609" o:spid="_x0000_s1054" style="position:absolute;width:10204;height:4519;visibility:visible;mso-wrap-style:square;v-text-anchor:top" coordsize="1020445,4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vXMUA&#10;AADfAAAADwAAAGRycy9kb3ducmV2LnhtbERPy2rCQBTdC/2H4RbcSJ3oImjqREqhom5aY8EuL5mb&#10;h83cCZlRk7/vFASXh/NerXvTiCt1rrasYDaNQBDnVtdcKvg+frwsQDiPrLGxTAoGcrBOn0YrTLS9&#10;8YGumS9FCGGXoILK+zaR0uUVGXRT2xIHrrCdQR9gV0rd4S2Em0bOoyiWBmsODRW29F5R/ptdjIKv&#10;3c+pnOyypu31afl53gzFeT8oNX7u315BeOr9Q3x3b3WYH8/iaAn/fwI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9cxQAAAN8AAAAPAAAAAAAAAAAAAAAAAJgCAABkcnMv&#10;ZG93bnJldi54bWxQSwUGAAAAAAQABAD1AAAAigMAAAAA&#10;" path="m,l1020445,,795160,451993,,451993,,xe" fillcolor="#cce7d3" stroked="f" strokeweight="0">
                <v:stroke miterlimit="83231f" joinstyle="miter"/>
                <v:path arrowok="t" textboxrect="0,0,1020445,451993"/>
              </v:shape>
              <v:shape id="Shape 161610" o:spid="_x0000_s1055" style="position:absolute;top:15;width:75603;height:0;visibility:visible;mso-wrap-style:square;v-text-anchor:top" coordsize="756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1sgA&#10;AADfAAAADwAAAGRycy9kb3ducmV2LnhtbESPQWvCQBCF74X+h2UKvdVNLViJriKW0hYv1gribcyO&#10;2WB2Ns1uY/z3zqEgc/qY997Mm857X6uO2lgFNvA8yEARF8FWXBrY/rw/jUHFhGyxDkwGLhRhPru/&#10;m2Juw5m/qdukUkkIxxwNuJSaXOtYOPIYB6Ehlt0xtB6TYFtq2+JZwn2th1k20h4rlgsOG1o6Kk6b&#10;P28gjterbvf78rEcbt0Bm/717Wt/MObxoV9MQCXq00387/608v5IRhpIHwH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4fWyAAAAN8AAAAPAAAAAAAAAAAAAAAAAJgCAABk&#10;cnMvZG93bnJldi54bWxQSwUGAAAAAAQABAD1AAAAjQMAAAAA&#10;" path="m,l7560310,e" filled="f" strokecolor="#cce7d3" strokeweight=".96pt">
                <v:path arrowok="t" textboxrect="0,0,7560310,0"/>
              </v:shape>
              <v:rect id="Rectangle 161612" o:spid="_x0000_s1056" style="position:absolute;left:5318;top:512;width:898;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VzcgA&#10;AADfAAAADwAAAGRycy9kb3ducmV2LnhtbESPQWvCQBCF7wX/wzJCb3XTHEJMXUXaSnJsVdDehuyY&#10;BLOzIbsmaX99t1CQOX28N2/erDaTacVAvWssK3heRCCIS6sbrhQcD7unFITzyBpby6Tgmxxs1rOH&#10;FWbajvxJw95XIoSwy1BB7X2XSenKmgy6he2Ig3axvUEfsK+k7nEM4aaVcRQl0mDD4UKNHb3WVF73&#10;N6MgT7vtubA/Y9W+f+Wnj9Py7bD0Sj3Op+0LCE+Tv5v/twsd6idhYvj7Jw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xXNyAAAAN8AAAAPAAAAAAAAAAAAAAAAAJgCAABk&#10;cnMvZG93bnJldi54bWxQSwUGAAAAAAQABAD1AAAAjQMAAAAA&#10;" filled="f" stroked="f">
                <v:textbox inset="0,0,0,0">
                  <w:txbxContent>
                    <w:p w:rsidR="00725254" w:rsidRDefault="00725254">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D9333B">
                        <w:rPr>
                          <w:rFonts w:ascii="Corbel" w:eastAsia="Corbel" w:hAnsi="Corbel" w:cs="Corbel"/>
                          <w:noProof/>
                          <w:sz w:val="23"/>
                        </w:rPr>
                        <w:t>vi</w:t>
                      </w:r>
                      <w:r>
                        <w:rPr>
                          <w:rFonts w:ascii="Corbel" w:eastAsia="Corbel" w:hAnsi="Corbel" w:cs="Corbel"/>
                          <w:sz w:val="23"/>
                        </w:rPr>
                        <w:fldChar w:fldCharType="end"/>
                      </w:r>
                    </w:p>
                  </w:txbxContent>
                </v:textbox>
              </v:rect>
              <v:rect id="Rectangle 161613" o:spid="_x0000_s1057" style="position:absolute;left:5989;top:512;width:389;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wVsYA&#10;AADfAAAADwAAAGRycy9kb3ducmV2LnhtbESPQYvCMBCF7wv7H8IseFvTVRCtRhF10aNaQb0NzdiW&#10;bSalydrqrzeCIHP6eG/evJnMWlOKK9WusKzgpxuBIE6tLjhTcEh+v4cgnEfWWFomBTdyMJt+fkww&#10;1rbhHV33PhMhhF2MCnLvq1hKl+Zk0HVtRRy0i60N+oB1JnWNTQg3pexF0UAaLDhcyLGiRU7p3/7f&#10;KFgPq/lpY+9NVq7O6+P2OFomI69U56udj0F4av3b/Nre6FB/EKYPz38C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wVsYAAADfAAAADwAAAAAAAAAAAAAAAACYAgAAZHJz&#10;L2Rvd25yZXYueG1sUEsFBgAAAAAEAAQA9QAAAIsDAAAAAA==&#10;" filled="f" stroked="f">
                <v:textbox inset="0,0,0,0">
                  <w:txbxContent>
                    <w:p w:rsidR="00725254" w:rsidRDefault="00725254">
                      <w:r>
                        <w:rPr>
                          <w:rFonts w:ascii="Corbel" w:eastAsia="Corbel" w:hAnsi="Corbel" w:cs="Corbel"/>
                          <w:color w:val="000000"/>
                          <w:sz w:val="23"/>
                        </w:rPr>
                        <w:t xml:space="preserve"> </w:t>
                      </w:r>
                    </w:p>
                  </w:txbxContent>
                </v:textbox>
              </v:rect>
              <v:rect id="Rectangle 161611" o:spid="_x0000_s1058" style="position:absolute;top:59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LusgA&#10;AADfAAAADwAAAGRycy9kb3ducmV2LnhtbESPQWvCQBCF7wX/wzJCb3VjDyGmriFoizm2WrC9Ddkx&#10;CWZnQ3abpP31XUGQOX28N2/erLPJtGKg3jWWFSwXEQji0uqGKwWfx7enBITzyBpby6Tglxxkm9nD&#10;GlNtR/6g4eArEULYpaig9r5LpXRlTQbdwnbEQTvb3qAP2FdS9ziGcNPK5yiKpcGGw4UaO9rWVF4O&#10;P0bBPunyr8L+jVX7+r0/vZ9Wu+PKK/U4n/IXEJ4mfzfftgsd6sdhlnD9JwDI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Yu6yAAAAN8AAAAPAAAAAAAAAAAAAAAAAJgCAABk&#10;cnMvZG93bnJldi54bWxQSwUGAAAAAAQABAD1AAAAjQM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761"/>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Pr="00D9333B">
      <w:rPr>
        <w:b/>
        <w:noProof/>
        <w:color w:val="000000"/>
      </w:rPr>
      <w:t>20</w:t>
    </w:r>
    <w:r>
      <w:rPr>
        <w:b/>
        <w:color w:val="000000"/>
      </w:rPr>
      <w:fldChar w:fldCharType="end"/>
    </w:r>
    <w:r>
      <w:rPr>
        <w:b/>
        <w:color w:val="000000"/>
      </w:rPr>
      <w:t xml:space="preserve"> of 54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761"/>
      </w:tabs>
      <w:spacing w:after="0"/>
    </w:pPr>
    <w:r>
      <w:rPr>
        <w:b/>
        <w:color w:val="000000"/>
        <w:sz w:val="31"/>
        <w:vertAlign w:val="subscript"/>
      </w:rPr>
      <w:t xml:space="preserve"> </w:t>
    </w:r>
    <w:r>
      <w:rPr>
        <w:b/>
        <w:color w:val="000000"/>
        <w:sz w:val="31"/>
        <w:vertAlign w:val="subscript"/>
      </w:rPr>
      <w:tab/>
    </w:r>
    <w:r>
      <w:rPr>
        <w:b/>
        <w:color w:val="00000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761"/>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Pr>
        <w:b/>
        <w:color w:val="000000"/>
      </w:rPr>
      <w:t>16</w:t>
    </w:r>
    <w:r>
      <w:rPr>
        <w:b/>
        <w:color w:val="000000"/>
      </w:rPr>
      <w:fldChar w:fldCharType="end"/>
    </w:r>
    <w:r>
      <w:rPr>
        <w:b/>
        <w:color w:val="000000"/>
      </w:rPr>
      <w:t xml:space="preserve"> of 54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Pr="00D9333B">
      <w:rPr>
        <w:b/>
        <w:noProof/>
        <w:color w:val="000000"/>
      </w:rPr>
      <w:t>32</w:t>
    </w:r>
    <w:r>
      <w:rPr>
        <w:b/>
        <w:color w:val="000000"/>
      </w:rPr>
      <w:fldChar w:fldCharType="end"/>
    </w:r>
    <w:r>
      <w:rPr>
        <w:b/>
        <w:color w:val="000000"/>
      </w:rPr>
      <w:t xml:space="preserve"> of 54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b/>
        <w:color w:val="000000"/>
        <w:sz w:val="31"/>
        <w:vertAlign w:val="subscript"/>
      </w:rPr>
      <w:t xml:space="preserve"> </w:t>
    </w:r>
    <w:r>
      <w:rPr>
        <w:b/>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00FC286C" w:rsidRPr="00FC286C">
      <w:rPr>
        <w:b/>
        <w:noProof/>
        <w:color w:val="000000"/>
      </w:rPr>
      <w:t>32</w:t>
    </w:r>
    <w:r>
      <w:rPr>
        <w:b/>
        <w:color w:val="000000"/>
      </w:rPr>
      <w:fldChar w:fldCharType="end"/>
    </w:r>
    <w:r>
      <w:rPr>
        <w:b/>
        <w:color w:val="000000"/>
      </w:rPr>
      <w:t xml:space="preserve"> of 54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b/>
        <w:color w:val="000000"/>
        <w:sz w:val="31"/>
        <w:vertAlign w:val="subscript"/>
      </w:rPr>
      <w:t xml:space="preserve"> </w:t>
    </w:r>
    <w:r>
      <w:rPr>
        <w:b/>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Pr>
        <w:b/>
        <w:color w:val="000000"/>
      </w:rPr>
      <w:t>1</w:t>
    </w:r>
    <w:r>
      <w:rPr>
        <w:b/>
        <w:color w:val="000000"/>
      </w:rPr>
      <w:fldChar w:fldCharType="end"/>
    </w:r>
    <w:r>
      <w:rPr>
        <w:b/>
        <w:color w:val="000000"/>
      </w:rPr>
      <w:t xml:space="preserve"> of 54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308"/>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Pr="00D9333B">
      <w:rPr>
        <w:b/>
        <w:noProof/>
        <w:color w:val="000000"/>
      </w:rPr>
      <w:t>44</w:t>
    </w:r>
    <w:r>
      <w:rPr>
        <w:b/>
        <w:color w:val="000000"/>
      </w:rPr>
      <w:fldChar w:fldCharType="end"/>
    </w:r>
    <w:r>
      <w:rPr>
        <w:b/>
        <w:color w:val="000000"/>
      </w:rPr>
      <w:t xml:space="preserve"> of 54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right="11207"/>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2AEC2B0F" wp14:editId="413CB105">
              <wp:simplePos x="0" y="0"/>
              <wp:positionH relativeFrom="page">
                <wp:posOffset>0</wp:posOffset>
              </wp:positionH>
              <wp:positionV relativeFrom="page">
                <wp:posOffset>10239756</wp:posOffset>
              </wp:positionV>
              <wp:extent cx="7560310" cy="451993"/>
              <wp:effectExtent l="0" t="0" r="0" b="0"/>
              <wp:wrapSquare wrapText="bothSides"/>
              <wp:docPr id="161590" name="Group 161590"/>
              <wp:cNvGraphicFramePr/>
              <a:graphic xmlns:a="http://schemas.openxmlformats.org/drawingml/2006/main">
                <a:graphicData uri="http://schemas.microsoft.com/office/word/2010/wordprocessingGroup">
                  <wpg:wgp>
                    <wpg:cNvGrpSpPr/>
                    <wpg:grpSpPr>
                      <a:xfrm>
                        <a:off x="0" y="0"/>
                        <a:ext cx="7560310" cy="451993"/>
                        <a:chOff x="0" y="0"/>
                        <a:chExt cx="7560310" cy="451993"/>
                      </a:xfrm>
                    </wpg:grpSpPr>
                    <wps:wsp>
                      <wps:cNvPr id="161591" name="Shape 161591"/>
                      <wps:cNvSpPr/>
                      <wps:spPr>
                        <a:xfrm>
                          <a:off x="6449568" y="0"/>
                          <a:ext cx="1109472" cy="451993"/>
                        </a:xfrm>
                        <a:custGeom>
                          <a:avLst/>
                          <a:gdLst/>
                          <a:ahLst/>
                          <a:cxnLst/>
                          <a:rect l="0" t="0" r="0" b="0"/>
                          <a:pathLst>
                            <a:path w="1109472" h="451993">
                              <a:moveTo>
                                <a:pt x="0" y="0"/>
                              </a:moveTo>
                              <a:lnTo>
                                <a:pt x="1109472" y="0"/>
                              </a:lnTo>
                              <a:lnTo>
                                <a:pt x="1109472" y="451993"/>
                              </a:lnTo>
                              <a:lnTo>
                                <a:pt x="260096" y="451993"/>
                              </a:lnTo>
                              <a:lnTo>
                                <a:pt x="0" y="0"/>
                              </a:lnTo>
                              <a:close/>
                            </a:path>
                          </a:pathLst>
                        </a:custGeom>
                        <a:solidFill>
                          <a:srgbClr val="FCD3C1"/>
                        </a:solidFill>
                        <a:ln w="0" cap="flat">
                          <a:noFill/>
                          <a:miter lim="127000"/>
                        </a:ln>
                        <a:effectLst/>
                      </wps:spPr>
                      <wps:bodyPr/>
                    </wps:wsp>
                    <wps:wsp>
                      <wps:cNvPr id="161592" name="Shape 161592"/>
                      <wps:cNvSpPr/>
                      <wps:spPr>
                        <a:xfrm>
                          <a:off x="6449568" y="0"/>
                          <a:ext cx="1109472" cy="451993"/>
                        </a:xfrm>
                        <a:custGeom>
                          <a:avLst/>
                          <a:gdLst/>
                          <a:ahLst/>
                          <a:cxnLst/>
                          <a:rect l="0" t="0" r="0" b="0"/>
                          <a:pathLst>
                            <a:path w="1109472" h="451993">
                              <a:moveTo>
                                <a:pt x="0" y="0"/>
                              </a:moveTo>
                              <a:lnTo>
                                <a:pt x="1109472" y="0"/>
                              </a:lnTo>
                              <a:lnTo>
                                <a:pt x="1109472" y="451993"/>
                              </a:lnTo>
                              <a:lnTo>
                                <a:pt x="260096" y="451993"/>
                              </a:lnTo>
                              <a:lnTo>
                                <a:pt x="0" y="0"/>
                              </a:lnTo>
                            </a:path>
                          </a:pathLst>
                        </a:custGeom>
                        <a:noFill/>
                        <a:ln w="3048" cap="flat" cmpd="sng" algn="ctr">
                          <a:solidFill>
                            <a:srgbClr val="FCD3C1"/>
                          </a:solidFill>
                          <a:prstDash val="solid"/>
                          <a:round/>
                        </a:ln>
                        <a:effectLst/>
                      </wps:spPr>
                      <wps:bodyPr/>
                    </wps:wsp>
                    <wps:wsp>
                      <wps:cNvPr id="161593" name="Shape 161593"/>
                      <wps:cNvSpPr/>
                      <wps:spPr>
                        <a:xfrm>
                          <a:off x="0" y="1524"/>
                          <a:ext cx="7560310" cy="0"/>
                        </a:xfrm>
                        <a:custGeom>
                          <a:avLst/>
                          <a:gdLst/>
                          <a:ahLst/>
                          <a:cxnLst/>
                          <a:rect l="0" t="0" r="0" b="0"/>
                          <a:pathLst>
                            <a:path w="7560310">
                              <a:moveTo>
                                <a:pt x="0" y="0"/>
                              </a:moveTo>
                              <a:lnTo>
                                <a:pt x="7560310" y="0"/>
                              </a:lnTo>
                            </a:path>
                          </a:pathLst>
                        </a:custGeom>
                        <a:noFill/>
                        <a:ln w="12192" cap="flat" cmpd="sng" algn="ctr">
                          <a:solidFill>
                            <a:srgbClr val="FCD3C1"/>
                          </a:solidFill>
                          <a:prstDash val="solid"/>
                          <a:round/>
                        </a:ln>
                        <a:effectLst/>
                      </wps:spPr>
                      <wps:bodyPr/>
                    </wps:wsp>
                    <wps:wsp>
                      <wps:cNvPr id="161594" name="Rectangle 161594"/>
                      <wps:cNvSpPr/>
                      <wps:spPr>
                        <a:xfrm>
                          <a:off x="0" y="59508"/>
                          <a:ext cx="42059" cy="186235"/>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2AEC2B0F" id="Group 161590" o:spid="_x0000_s1059" style="position:absolute;margin-left:0;margin-top:806.3pt;width:595.3pt;height:35.6pt;z-index:251660288;mso-position-horizontal-relative:page;mso-position-vertical-relative:page" coordsize="75603,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">
              <v:shape id="Shape 161591" o:spid="_x0000_s1060" style="position:absolute;left:64495;width:11095;height:4519;visibility:visible;mso-wrap-style:square;v-text-anchor:top" coordsize="1109472,4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fXcMA&#10;AADfAAAADwAAAGRycy9kb3ducmV2LnhtbERPXWvCMBR9H/gfwhV8m2mnK1tnFCnIfNpQ654vzbUp&#10;NjelybT794sg+Hg434vVYFtxod43jhWk0wQEceV0w7WC8rB5fgPhA7LG1jEp+CMPq+XoaYG5dlfe&#10;0WUfahFD2OeowITQ5VL6ypBFP3UdceROrrcYIuxrqXu8xnDbypckyaTFhmODwY4KQ9V5/2sVHIvy&#10;+NmW33KezX7QpF/nUGwSpSbjYf0BItAQHuK7e6vj/Cx9fU/h9icC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fXcMAAADfAAAADwAAAAAAAAAAAAAAAACYAgAAZHJzL2Rv&#10;d25yZXYueG1sUEsFBgAAAAAEAAQA9QAAAIgDAAAAAA==&#10;" path="m,l1109472,r,451993l260096,451993,,xe" fillcolor="#fcd3c1" stroked="f" strokeweight="0">
                <v:stroke miterlimit="83231f" joinstyle="miter"/>
                <v:path arrowok="t" textboxrect="0,0,1109472,451993"/>
              </v:shape>
              <v:shape id="Shape 161592" o:spid="_x0000_s1061" style="position:absolute;left:64495;width:11095;height:4519;visibility:visible;mso-wrap-style:square;v-text-anchor:top" coordsize="1109472,4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gvsQA&#10;AADfAAAADwAAAGRycy9kb3ducmV2LnhtbERP22rCQBB9F/oPyxR8Ed0oVGzqKlYoFrQXox8wZKdJ&#10;MDsbspuLf+8KQh8P575c96YULdWusKxgOolAEKdWF5wpOJ8+xgsQziNrLC2Tgis5WK+eBkuMte34&#10;SG3iMxFC2MWoIPe+iqV0aU4G3cRWxIH7s7VBH2CdSV1jF8JNKWdRNJcGCw4NOVa0zSm9JI1R8NOe&#10;zvbQ7HTytXjvvkf7321DnVLD537zBsJT7//FD/enDvPn05fXGdz/BA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4L7EAAAA3wAAAA8AAAAAAAAAAAAAAAAAmAIAAGRycy9k&#10;b3ducmV2LnhtbFBLBQYAAAAABAAEAPUAAACJAwAAAAA=&#10;" path="m,l1109472,r,451993l260096,451993,,e" filled="f" strokecolor="#fcd3c1" strokeweight=".24pt">
                <v:path arrowok="t" textboxrect="0,0,1109472,451993"/>
              </v:shape>
              <v:shape id="Shape 161593" o:spid="_x0000_s1062" style="position:absolute;top:15;width:75603;height:0;visibility:visible;mso-wrap-style:square;v-text-anchor:top" coordsize="756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k88UA&#10;AADfAAAADwAAAGRycy9kb3ducmV2LnhtbERPW2vCMBR+F/YfwhnsbaZuLGhnlNFdGHsQpiLu7dCc&#10;tWXNSWnSi//eCAMfP777cj3aWvTU+sqxhtk0AUGcO1NxoWG/e7+fg/AB2WDtmDScyMN6dTNZYmrc&#10;wN/Ub0MhYgj7FDWUITSplD4vyaKfuoY4cr+utRgibAtpWhxiuK3lQ5IoabHi2FBiQ1lJ+d+2sxpU&#10;p3667rDZvB6HLBt7qT5Ob19a392OL88gAo3hKv53f5o4X82eFo9w+RMB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aTzxQAAAN8AAAAPAAAAAAAAAAAAAAAAAJgCAABkcnMv&#10;ZG93bnJldi54bWxQSwUGAAAAAAQABAD1AAAAigMAAAAA&#10;" path="m,l7560310,e" filled="f" strokecolor="#fcd3c1" strokeweight=".96pt">
                <v:path arrowok="t" textboxrect="0,0,7560310,0"/>
              </v:shape>
              <v:rect id="Rectangle 161594" o:spid="_x0000_s1063" style="position:absolute;top:59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KBMQA&#10;AADfAAAADwAAAGRycy9kb3ducmV2LnhtbERPy2rCQBTdF/yH4Qrd1YnSSpI6imiLLn2B7e6SuU2C&#10;mTshMzXRr3cEweXhvCezzlTiTI0rLSsYDiIQxJnVJecKDvvvtxiE88gaK8uk4EIOZtPeywRTbVve&#10;0nnncxFC2KWooPC+TqV0WUEG3cDWxIH7s41BH2CTS91gG8JNJUdRNJYGSw4NBda0KCg77f6NglVc&#10;z3/W9trm1dfv6rg5Jst94pV67XfzTxCeOv8UP9xrHeaPhx/JO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SgTEAAAA3wAAAA8AAAAAAAAAAAAAAAAAmAIAAGRycy9k&#10;b3ducmV2LnhtbFBLBQYAAAAABAAEAPUAAACJAw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308"/>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00FC286C" w:rsidRPr="00FC286C">
      <w:rPr>
        <w:b/>
        <w:noProof/>
        <w:color w:val="000000"/>
      </w:rPr>
      <w:t>44</w:t>
    </w:r>
    <w:r>
      <w:rPr>
        <w:b/>
        <w:color w:val="000000"/>
      </w:rPr>
      <w:fldChar w:fldCharType="end"/>
    </w:r>
    <w:r>
      <w:rPr>
        <w:b/>
        <w:color w:val="000000"/>
      </w:rPr>
      <w:t xml:space="preserve"> of 54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308"/>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Pr>
        <w:b/>
        <w:color w:val="000000"/>
      </w:rPr>
      <w:t>34</w:t>
    </w:r>
    <w:r>
      <w:rPr>
        <w:b/>
        <w:color w:val="000000"/>
      </w:rPr>
      <w:fldChar w:fldCharType="end"/>
    </w:r>
    <w:r>
      <w:rPr>
        <w:b/>
        <w:color w:val="000000"/>
      </w:rPr>
      <w:t xml:space="preserve"> of 54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226"/>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Pr="00D9333B">
      <w:rPr>
        <w:b/>
        <w:noProof/>
        <w:color w:val="000000"/>
      </w:rPr>
      <w:t>52</w:t>
    </w:r>
    <w:r>
      <w:rPr>
        <w:b/>
        <w:color w:val="000000"/>
      </w:rPr>
      <w:fldChar w:fldCharType="end"/>
    </w:r>
    <w:r>
      <w:rPr>
        <w:b/>
        <w:color w:val="000000"/>
      </w:rPr>
      <w:t xml:space="preserve"> of 54</w:t>
    </w:r>
    <w:r>
      <w:rPr>
        <w:b/>
        <w:color w:val="4F81BD"/>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226"/>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00FC286C" w:rsidRPr="00FC286C">
      <w:rPr>
        <w:b/>
        <w:noProof/>
        <w:color w:val="000000"/>
      </w:rPr>
      <w:t>47</w:t>
    </w:r>
    <w:r>
      <w:rPr>
        <w:b/>
        <w:color w:val="000000"/>
      </w:rPr>
      <w:fldChar w:fldCharType="end"/>
    </w:r>
    <w:r>
      <w:rPr>
        <w:b/>
        <w:color w:val="000000"/>
      </w:rPr>
      <w:t xml:space="preserve"> of </w:t>
    </w:r>
    <w:r w:rsidR="00845C83">
      <w:rPr>
        <w:b/>
        <w:color w:val="000000"/>
      </w:rPr>
      <w:t>68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226"/>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Pr>
        <w:b/>
        <w:color w:val="000000"/>
      </w:rPr>
      <w:t>46</w:t>
    </w:r>
    <w:r>
      <w:rPr>
        <w:b/>
        <w:color w:val="000000"/>
      </w:rPr>
      <w:fldChar w:fldCharType="end"/>
    </w:r>
    <w:r>
      <w:rPr>
        <w:b/>
        <w:color w:val="000000"/>
      </w:rPr>
      <w:t xml:space="preserve"> of 54</w:t>
    </w:r>
    <w:r>
      <w:rPr>
        <w:b/>
        <w:color w:val="4F81BD"/>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right="11207"/>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505FED19" wp14:editId="0B17C196">
              <wp:simplePos x="0" y="0"/>
              <wp:positionH relativeFrom="page">
                <wp:posOffset>0</wp:posOffset>
              </wp:positionH>
              <wp:positionV relativeFrom="page">
                <wp:posOffset>10239756</wp:posOffset>
              </wp:positionV>
              <wp:extent cx="7560310" cy="451993"/>
              <wp:effectExtent l="0" t="0" r="0" b="0"/>
              <wp:wrapSquare wrapText="bothSides"/>
              <wp:docPr id="161580" name="Group 161580"/>
              <wp:cNvGraphicFramePr/>
              <a:graphic xmlns:a="http://schemas.openxmlformats.org/drawingml/2006/main">
                <a:graphicData uri="http://schemas.microsoft.com/office/word/2010/wordprocessingGroup">
                  <wpg:wgp>
                    <wpg:cNvGrpSpPr/>
                    <wpg:grpSpPr>
                      <a:xfrm>
                        <a:off x="0" y="0"/>
                        <a:ext cx="7560310" cy="451993"/>
                        <a:chOff x="0" y="0"/>
                        <a:chExt cx="7560310" cy="451993"/>
                      </a:xfrm>
                    </wpg:grpSpPr>
                    <wps:wsp>
                      <wps:cNvPr id="161581" name="Shape 161581"/>
                      <wps:cNvSpPr/>
                      <wps:spPr>
                        <a:xfrm>
                          <a:off x="6449568" y="0"/>
                          <a:ext cx="1109472" cy="451993"/>
                        </a:xfrm>
                        <a:custGeom>
                          <a:avLst/>
                          <a:gdLst/>
                          <a:ahLst/>
                          <a:cxnLst/>
                          <a:rect l="0" t="0" r="0" b="0"/>
                          <a:pathLst>
                            <a:path w="1109472" h="451993">
                              <a:moveTo>
                                <a:pt x="0" y="0"/>
                              </a:moveTo>
                              <a:lnTo>
                                <a:pt x="1109472" y="0"/>
                              </a:lnTo>
                              <a:lnTo>
                                <a:pt x="1109472" y="451993"/>
                              </a:lnTo>
                              <a:lnTo>
                                <a:pt x="260096" y="451993"/>
                              </a:lnTo>
                              <a:lnTo>
                                <a:pt x="0" y="0"/>
                              </a:lnTo>
                              <a:close/>
                            </a:path>
                          </a:pathLst>
                        </a:custGeom>
                        <a:solidFill>
                          <a:srgbClr val="FCD3C1"/>
                        </a:solidFill>
                        <a:ln w="0" cap="flat">
                          <a:noFill/>
                          <a:miter lim="127000"/>
                        </a:ln>
                        <a:effectLst/>
                      </wps:spPr>
                      <wps:bodyPr/>
                    </wps:wsp>
                    <wps:wsp>
                      <wps:cNvPr id="161582" name="Shape 161582"/>
                      <wps:cNvSpPr/>
                      <wps:spPr>
                        <a:xfrm>
                          <a:off x="6449568" y="0"/>
                          <a:ext cx="1109472" cy="451993"/>
                        </a:xfrm>
                        <a:custGeom>
                          <a:avLst/>
                          <a:gdLst/>
                          <a:ahLst/>
                          <a:cxnLst/>
                          <a:rect l="0" t="0" r="0" b="0"/>
                          <a:pathLst>
                            <a:path w="1109472" h="451993">
                              <a:moveTo>
                                <a:pt x="0" y="0"/>
                              </a:moveTo>
                              <a:lnTo>
                                <a:pt x="1109472" y="0"/>
                              </a:lnTo>
                              <a:lnTo>
                                <a:pt x="1109472" y="451993"/>
                              </a:lnTo>
                              <a:lnTo>
                                <a:pt x="260096" y="451993"/>
                              </a:lnTo>
                              <a:lnTo>
                                <a:pt x="0" y="0"/>
                              </a:lnTo>
                            </a:path>
                          </a:pathLst>
                        </a:custGeom>
                        <a:noFill/>
                        <a:ln w="3048" cap="flat" cmpd="sng" algn="ctr">
                          <a:solidFill>
                            <a:srgbClr val="FCD3C1"/>
                          </a:solidFill>
                          <a:prstDash val="solid"/>
                          <a:round/>
                        </a:ln>
                        <a:effectLst/>
                      </wps:spPr>
                      <wps:bodyPr/>
                    </wps:wsp>
                    <wps:wsp>
                      <wps:cNvPr id="161583" name="Shape 161583"/>
                      <wps:cNvSpPr/>
                      <wps:spPr>
                        <a:xfrm>
                          <a:off x="0" y="1524"/>
                          <a:ext cx="7560310" cy="0"/>
                        </a:xfrm>
                        <a:custGeom>
                          <a:avLst/>
                          <a:gdLst/>
                          <a:ahLst/>
                          <a:cxnLst/>
                          <a:rect l="0" t="0" r="0" b="0"/>
                          <a:pathLst>
                            <a:path w="7560310">
                              <a:moveTo>
                                <a:pt x="0" y="0"/>
                              </a:moveTo>
                              <a:lnTo>
                                <a:pt x="7560310" y="0"/>
                              </a:lnTo>
                            </a:path>
                          </a:pathLst>
                        </a:custGeom>
                        <a:noFill/>
                        <a:ln w="12192" cap="flat" cmpd="sng" algn="ctr">
                          <a:solidFill>
                            <a:srgbClr val="FCD3C1"/>
                          </a:solidFill>
                          <a:prstDash val="solid"/>
                          <a:round/>
                        </a:ln>
                        <a:effectLst/>
                      </wps:spPr>
                      <wps:bodyPr/>
                    </wps:wsp>
                    <wps:wsp>
                      <wps:cNvPr id="161584" name="Rectangle 161584"/>
                      <wps:cNvSpPr/>
                      <wps:spPr>
                        <a:xfrm>
                          <a:off x="0" y="59508"/>
                          <a:ext cx="42059" cy="186235"/>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505FED19" id="Group 161580" o:spid="_x0000_s1064" style="position:absolute;margin-left:0;margin-top:806.3pt;width:595.3pt;height:35.6pt;z-index:251661312;mso-position-horizontal-relative:page;mso-position-vertical-relative:page" coordsize="75603,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">
              <v:shape id="Shape 161581" o:spid="_x0000_s1065" style="position:absolute;left:64495;width:11095;height:4519;visibility:visible;mso-wrap-style:square;v-text-anchor:top" coordsize="1109472,4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gMIA&#10;AADfAAAADwAAAGRycy9kb3ducmV2LnhtbERPXWvCMBR9H/gfwh3sbaads0g1ihTEPU3U6vOluWuK&#10;zU1pMu3+/SIIPh7O92I12FZcqfeNYwXpOAFBXDndcK2gPG7eZyB8QNbYOiYFf+RhtRy9LDDX7sZ7&#10;uh5CLWII+xwVmBC6XEpfGbLox64jjtyP6y2GCPta6h5vMdy28iNJMmmx4dhgsKPCUHU5/FoFp6I8&#10;bdtyJz+zyRlN+n0JxSZR6u11WM9BBBrCU/xwf+k4P0unsxTufyI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cmAwgAAAN8AAAAPAAAAAAAAAAAAAAAAAJgCAABkcnMvZG93&#10;bnJldi54bWxQSwUGAAAAAAQABAD1AAAAhwMAAAAA&#10;" path="m,l1109472,r,451993l260096,451993,,xe" fillcolor="#fcd3c1" stroked="f" strokeweight="0">
                <v:stroke miterlimit="83231f" joinstyle="miter"/>
                <v:path arrowok="t" textboxrect="0,0,1109472,451993"/>
              </v:shape>
              <v:shape id="Shape 161582" o:spid="_x0000_s1066" style="position:absolute;left:64495;width:11095;height:4519;visibility:visible;mso-wrap-style:square;v-text-anchor:top" coordsize="1109472,4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2Y8QA&#10;AADfAAAADwAAAGRycy9kb3ducmV2LnhtbERP22rCQBB9F/oPyxR8KXWjUAmpq1RBLNRbox8wZKdJ&#10;aHY2ZDeX/r0rFHw8nPtiNZhKdNS40rKC6SQCQZxZXXKu4HrZvsYgnEfWWFkmBX/kYLV8Gi0w0bbn&#10;b+pSn4sQwi5BBYX3dSKlywoy6Ca2Jg7cj20M+gCbXOoG+xBuKjmLork0WHJoKLCmTUHZb9oaBafu&#10;crX7dqfTQ7zujy9f501LvVLj5+HjHYSnwT/E/+5PHebPp2/xDO5/A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dmPEAAAA3wAAAA8AAAAAAAAAAAAAAAAAmAIAAGRycy9k&#10;b3ducmV2LnhtbFBLBQYAAAAABAAEAPUAAACJAwAAAAA=&#10;" path="m,l1109472,r,451993l260096,451993,,e" filled="f" strokecolor="#fcd3c1" strokeweight=".24pt">
                <v:path arrowok="t" textboxrect="0,0,1109472,451993"/>
              </v:shape>
              <v:shape id="Shape 161583" o:spid="_x0000_s1067" style="position:absolute;top:15;width:75603;height:0;visibility:visible;mso-wrap-style:square;v-text-anchor:top" coordsize="756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yLsUA&#10;AADfAAAADwAAAGRycy9kb3ducmV2LnhtbERPW2vCMBR+H+w/hDPY20zdWJBqlNFdGD4Ic0P07dAc&#10;22JzUpr04r83grDHj+++WI22Fj21vnKsYTpJQBDnzlRcaPj7/XyagfAB2WDtmDScycNqeX+3wNS4&#10;gX+o34ZCxBD2KWooQ2hSKX1ekkU/cQ1x5I6utRgibAtpWhxiuK3lc5IoabHi2FBiQ1lJ+WnbWQ2q&#10;U4eu22027/shy8Zeqq/zx1rrx4fxbQ4i0Bj+xTf3t4nz1fR19gLXPxG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DIuxQAAAN8AAAAPAAAAAAAAAAAAAAAAAJgCAABkcnMv&#10;ZG93bnJldi54bWxQSwUGAAAAAAQABAD1AAAAigMAAAAA&#10;" path="m,l7560310,e" filled="f" strokecolor="#fcd3c1" strokeweight=".96pt">
                <v:path arrowok="t" textboxrect="0,0,7560310,0"/>
              </v:shape>
              <v:rect id="Rectangle 161584" o:spid="_x0000_s1068" style="position:absolute;top:59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c2cUA&#10;AADfAAAADwAAAGRycy9kb3ducmV2LnhtbERPTWvCQBC9F/wPywi91Y3SSkyzEdEWPdYo2N6G7DQJ&#10;ZmdDdmvS/npXKHh8vO90OZhGXKhztWUF00kEgriwuuZSwfHw/hSDcB5ZY2OZFPySg2U2ekgx0bbn&#10;PV1yX4oQwi5BBZX3bSKlKyoy6Ca2JQ7ct+0M+gC7UuoO+xBuGjmLork0WHNoqLCldUXFOf8xCrZx&#10;u/rc2b++bN6+tqeP02JzWHilHsfD6hWEp8Hfxf/unQ7z59OX+Bl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dzZxQAAAN8AAAAPAAAAAAAAAAAAAAAAAJgCAABkcnMv&#10;ZG93bnJldi54bWxQSwUGAAAAAAQABAD1AAAAigM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color w:val="000000"/>
        <w:sz w:val="31"/>
        <w:vertAlign w:val="subscript"/>
      </w:rPr>
      <w:t xml:space="preserve"> </w:t>
    </w:r>
    <w:r>
      <w:rPr>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Pr="00D9333B">
      <w:rPr>
        <w:b/>
        <w:noProof/>
        <w:color w:val="000000"/>
      </w:rPr>
      <w:t>12</w:t>
    </w:r>
    <w:r>
      <w:rPr>
        <w:b/>
        <w:color w:val="000000"/>
      </w:rPr>
      <w:fldChar w:fldCharType="end"/>
    </w:r>
    <w:r>
      <w:rPr>
        <w:b/>
        <w:color w:val="000000"/>
      </w:rPr>
      <w:t xml:space="preserve"> of 54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b/>
        <w:color w:val="000000"/>
        <w:sz w:val="31"/>
        <w:vertAlign w:val="subscript"/>
      </w:rPr>
      <w:t xml:space="preserve"> </w:t>
    </w:r>
    <w:r>
      <w:rPr>
        <w:b/>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sidR="00FC286C" w:rsidRPr="00FC286C">
      <w:rPr>
        <w:b/>
        <w:noProof/>
        <w:color w:val="000000"/>
      </w:rPr>
      <w:t>16</w:t>
    </w:r>
    <w:r>
      <w:rPr>
        <w:b/>
        <w:color w:val="000000"/>
      </w:rPr>
      <w:fldChar w:fldCharType="end"/>
    </w:r>
    <w:r>
      <w:rPr>
        <w:b/>
        <w:color w:val="000000"/>
      </w:rPr>
      <w:t xml:space="preserve"> of 54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5958"/>
      </w:tabs>
      <w:spacing w:after="0"/>
    </w:pPr>
    <w:r>
      <w:rPr>
        <w:b/>
        <w:color w:val="000000"/>
        <w:sz w:val="31"/>
        <w:vertAlign w:val="subscript"/>
      </w:rPr>
      <w:t xml:space="preserve"> </w:t>
    </w:r>
    <w:r>
      <w:rPr>
        <w:b/>
        <w:color w:val="000000"/>
        <w:sz w:val="31"/>
        <w:vertAlign w:val="subscript"/>
      </w:rPr>
      <w:tab/>
    </w:r>
    <w:r>
      <w:rPr>
        <w:b/>
        <w:color w:val="000000"/>
      </w:rPr>
      <w:t xml:space="preserve">Page </w:t>
    </w:r>
    <w:r>
      <w:rPr>
        <w:color w:val="231F20"/>
      </w:rPr>
      <w:fldChar w:fldCharType="begin"/>
    </w:r>
    <w:r>
      <w:instrText xml:space="preserve"> PAGE   \* MERGEFORMAT </w:instrText>
    </w:r>
    <w:r>
      <w:rPr>
        <w:color w:val="231F20"/>
      </w:rPr>
      <w:fldChar w:fldCharType="separate"/>
    </w:r>
    <w:r>
      <w:rPr>
        <w:b/>
        <w:color w:val="000000"/>
      </w:rPr>
      <w:t>1</w:t>
    </w:r>
    <w:r>
      <w:rPr>
        <w:b/>
        <w:color w:val="000000"/>
      </w:rPr>
      <w:fldChar w:fldCharType="end"/>
    </w:r>
    <w:r>
      <w:rPr>
        <w:b/>
        <w:color w:val="000000"/>
      </w:rPr>
      <w:t xml:space="preserve"> of 54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779" w:rsidRDefault="00555779" w:rsidP="00337439">
      <w:pPr>
        <w:spacing w:after="0" w:line="240" w:lineRule="auto"/>
      </w:pPr>
      <w:r>
        <w:separator/>
      </w:r>
    </w:p>
  </w:footnote>
  <w:footnote w:type="continuationSeparator" w:id="0">
    <w:p w:rsidR="00555779" w:rsidRDefault="00555779" w:rsidP="00337439">
      <w:pPr>
        <w:spacing w:after="0" w:line="240" w:lineRule="auto"/>
      </w:pPr>
      <w:r>
        <w:continuationSeparator/>
      </w:r>
    </w:p>
  </w:footnote>
  <w:footnote w:id="1">
    <w:p w:rsidR="00725254" w:rsidRDefault="00725254" w:rsidP="00337439">
      <w:pPr>
        <w:pStyle w:val="footnotedescription"/>
      </w:pPr>
      <w:r>
        <w:rPr>
          <w:rStyle w:val="footnotemark"/>
        </w:rPr>
        <w:footnoteRef/>
      </w:r>
      <w:r>
        <w:t xml:space="preserve"> The amount of the Bond shall be denominated in Kenya Shillings or the equivalent amount in a freely convertible currency.</w:t>
      </w: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tabs>
        <w:tab w:val="center" w:pos="878"/>
      </w:tabs>
      <w:spacing w:after="0"/>
    </w:pPr>
    <w:r>
      <w:rPr>
        <w:color w:val="4F81BD"/>
        <w:sz w:val="20"/>
      </w:rPr>
      <w:t>DOC 9.cdr</w:t>
    </w:r>
    <w:r>
      <w:rPr>
        <w:color w:val="000000"/>
        <w:sz w:val="31"/>
        <w:vertAlign w:val="subscript"/>
      </w:rPr>
      <w:t xml:space="preserve"> </w:t>
    </w:r>
    <w:r>
      <w:rPr>
        <w:color w:val="000000"/>
        <w:sz w:val="31"/>
        <w:vertAlign w:val="subscript"/>
      </w:rPr>
      <w:tab/>
    </w:r>
    <w:r>
      <w:rPr>
        <w:color w:val="00000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39" w:right="11354"/>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296A4161" wp14:editId="6C5AEE51">
              <wp:simplePos x="0" y="0"/>
              <wp:positionH relativeFrom="page">
                <wp:posOffset>0</wp:posOffset>
              </wp:positionH>
              <wp:positionV relativeFrom="page">
                <wp:posOffset>-106608</wp:posOffset>
              </wp:positionV>
              <wp:extent cx="7560564" cy="335209"/>
              <wp:effectExtent l="0" t="0" r="0" b="0"/>
              <wp:wrapSquare wrapText="bothSides"/>
              <wp:docPr id="161812" name="Group 161812"/>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813" name="Shape 161813"/>
                      <wps:cNvSpPr/>
                      <wps:spPr>
                        <a:xfrm>
                          <a:off x="848868" y="106609"/>
                          <a:ext cx="6711696" cy="228600"/>
                        </a:xfrm>
                        <a:custGeom>
                          <a:avLst/>
                          <a:gdLst/>
                          <a:ahLst/>
                          <a:cxnLst/>
                          <a:rect l="0" t="0" r="0" b="0"/>
                          <a:pathLst>
                            <a:path w="6711696" h="228600">
                              <a:moveTo>
                                <a:pt x="0" y="0"/>
                              </a:moveTo>
                              <a:lnTo>
                                <a:pt x="6711696" y="0"/>
                              </a:lnTo>
                              <a:lnTo>
                                <a:pt x="6711696" y="223520"/>
                              </a:lnTo>
                              <a:lnTo>
                                <a:pt x="184137" y="228600"/>
                              </a:lnTo>
                              <a:lnTo>
                                <a:pt x="0" y="0"/>
                              </a:lnTo>
                              <a:close/>
                            </a:path>
                          </a:pathLst>
                        </a:custGeom>
                        <a:solidFill>
                          <a:srgbClr val="F0F7E7"/>
                        </a:solidFill>
                        <a:ln w="0" cap="flat">
                          <a:noFill/>
                          <a:miter lim="127000"/>
                        </a:ln>
                        <a:effectLst/>
                      </wps:spPr>
                      <wps:bodyPr/>
                    </wps:wsp>
                    <wps:wsp>
                      <wps:cNvPr id="161814" name="Shape 161814"/>
                      <wps:cNvSpPr/>
                      <wps:spPr>
                        <a:xfrm>
                          <a:off x="0" y="106609"/>
                          <a:ext cx="656209" cy="228600"/>
                        </a:xfrm>
                        <a:custGeom>
                          <a:avLst/>
                          <a:gdLst/>
                          <a:ahLst/>
                          <a:cxnLst/>
                          <a:rect l="0" t="0" r="0" b="0"/>
                          <a:pathLst>
                            <a:path w="656209" h="228600">
                              <a:moveTo>
                                <a:pt x="0" y="0"/>
                              </a:moveTo>
                              <a:lnTo>
                                <a:pt x="530428" y="0"/>
                              </a:lnTo>
                              <a:lnTo>
                                <a:pt x="656209" y="228600"/>
                              </a:lnTo>
                              <a:lnTo>
                                <a:pt x="0" y="228600"/>
                              </a:lnTo>
                              <a:lnTo>
                                <a:pt x="0" y="0"/>
                              </a:lnTo>
                              <a:close/>
                            </a:path>
                          </a:pathLst>
                        </a:custGeom>
                        <a:solidFill>
                          <a:srgbClr val="00A650"/>
                        </a:solidFill>
                        <a:ln w="0" cap="flat">
                          <a:noFill/>
                          <a:miter lim="127000"/>
                        </a:ln>
                        <a:effectLst/>
                      </wps:spPr>
                      <wps:bodyPr/>
                    </wps:wsp>
                    <wps:wsp>
                      <wps:cNvPr id="161815" name="Shape 161815"/>
                      <wps:cNvSpPr/>
                      <wps:spPr>
                        <a:xfrm>
                          <a:off x="554736" y="106609"/>
                          <a:ext cx="328549" cy="228600"/>
                        </a:xfrm>
                        <a:custGeom>
                          <a:avLst/>
                          <a:gdLst/>
                          <a:ahLst/>
                          <a:cxnLst/>
                          <a:rect l="0" t="0" r="0" b="0"/>
                          <a:pathLst>
                            <a:path w="328549" h="228600">
                              <a:moveTo>
                                <a:pt x="0" y="0"/>
                              </a:moveTo>
                              <a:lnTo>
                                <a:pt x="203213" y="0"/>
                              </a:lnTo>
                              <a:lnTo>
                                <a:pt x="328549" y="228600"/>
                              </a:lnTo>
                              <a:lnTo>
                                <a:pt x="128511" y="228600"/>
                              </a:lnTo>
                              <a:lnTo>
                                <a:pt x="0" y="0"/>
                              </a:lnTo>
                              <a:close/>
                            </a:path>
                          </a:pathLst>
                        </a:custGeom>
                        <a:solidFill>
                          <a:srgbClr val="ED1C24"/>
                        </a:solidFill>
                        <a:ln w="0" cap="flat">
                          <a:noFill/>
                          <a:miter lim="127000"/>
                        </a:ln>
                        <a:effectLst/>
                      </wps:spPr>
                      <wps:bodyPr/>
                    </wps:wsp>
                    <wps:wsp>
                      <wps:cNvPr id="161816" name="Shape 161816"/>
                      <wps:cNvSpPr/>
                      <wps:spPr>
                        <a:xfrm>
                          <a:off x="783336" y="106609"/>
                          <a:ext cx="330073" cy="228600"/>
                        </a:xfrm>
                        <a:custGeom>
                          <a:avLst/>
                          <a:gdLst/>
                          <a:ahLst/>
                          <a:cxnLst/>
                          <a:rect l="0" t="0" r="0" b="0"/>
                          <a:pathLst>
                            <a:path w="330073" h="228600">
                              <a:moveTo>
                                <a:pt x="0" y="0"/>
                              </a:moveTo>
                              <a:lnTo>
                                <a:pt x="204152" y="0"/>
                              </a:lnTo>
                              <a:lnTo>
                                <a:pt x="330073" y="228600"/>
                              </a:lnTo>
                              <a:lnTo>
                                <a:pt x="129108" y="228600"/>
                              </a:lnTo>
                              <a:lnTo>
                                <a:pt x="0" y="0"/>
                              </a:lnTo>
                              <a:close/>
                            </a:path>
                          </a:pathLst>
                        </a:custGeom>
                        <a:solidFill>
                          <a:srgbClr val="A7A9AC"/>
                        </a:solidFill>
                        <a:ln w="0" cap="flat">
                          <a:noFill/>
                          <a:miter lim="127000"/>
                        </a:ln>
                        <a:effectLst/>
                      </wps:spPr>
                      <wps:bodyPr/>
                    </wps:wsp>
                    <wps:wsp>
                      <wps:cNvPr id="161817" name="Rectangle 161817"/>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296A4161" id="Group 161812" o:spid="_x0000_s1069" style="position:absolute;left:0;text-align:left;margin-left:0;margin-top:-8.4pt;width:595.3pt;height:26.4pt;z-index:251662336;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">
              <v:shape id="Shape 161813" o:spid="_x0000_s1070" style="position:absolute;left:8488;top:1066;width:67117;height:2286;visibility:visible;mso-wrap-style:square;v-text-anchor:top" coordsize="671169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w8IA&#10;AADfAAAADwAAAGRycy9kb3ducmV2LnhtbERPXWvCMBR9H/gfwhV8m2mnSKlGUUEQ9rTW7fnSXJtq&#10;c1OazHb/fhEGezyc781utK14UO8bxwrSeQKCuHK64VrBpTy9ZiB8QNbYOiYFP+Rht528bDDXbuAP&#10;ehShFjGEfY4KTAhdLqWvDFn0c9cRR+7qeoshwr6WuschhttWviXJSlpsODYY7OhoqLoX31aBvpns&#10;k4PtyrK4LN+LYfw6VAelZtNxvwYRaAz/4j/3Wcf5qzRLF/D8EwH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GTDwgAAAN8AAAAPAAAAAAAAAAAAAAAAAJgCAABkcnMvZG93&#10;bnJldi54bWxQSwUGAAAAAAQABAD1AAAAhwMAAAAA&#10;" path="m,l6711696,r,223520l184137,228600,,xe" fillcolor="#f0f7e7" stroked="f" strokeweight="0">
                <v:stroke miterlimit="83231f" joinstyle="miter"/>
                <v:path arrowok="t" textboxrect="0,0,6711696,228600"/>
              </v:shape>
              <v:shape id="Shape 161814" o:spid="_x0000_s1071" style="position:absolute;top:1066;width:6562;height:2286;visibility:visible;mso-wrap-style:square;v-text-anchor:top" coordsize="65620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pxMIA&#10;AADfAAAADwAAAGRycy9kb3ducmV2LnhtbERPTUvDQBC9C/0Pywje7GZbiSXtthSl4EmwqwdvQ3aa&#10;BDOzMbu28d+7guDx8b43u4l7daYxdkEsmHkBiqQOvpPGwqs73K5AxYTisQ9CFr4pwm47u9pg5cNF&#10;Xuh8TI3KIRIrtNCmNFRax7olxjgPA0nmTmFkTBmOjfYjXnI493pRFKVm7CQ3tDjQQ0v1x/GLLbwt&#10;Y2mI+P55enePC+P40zm29uZ62q9BJZrSv/jP/eTz/NKszB38/s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WnEwgAAAN8AAAAPAAAAAAAAAAAAAAAAAJgCAABkcnMvZG93&#10;bnJldi54bWxQSwUGAAAAAAQABAD1AAAAhwMAAAAA&#10;" path="m,l530428,,656209,228600,,228600,,xe" fillcolor="#00a650" stroked="f" strokeweight="0">
                <v:stroke miterlimit="83231f" joinstyle="miter"/>
                <v:path arrowok="t" textboxrect="0,0,656209,228600"/>
              </v:shape>
              <v:shape id="Shape 161815" o:spid="_x0000_s1072" style="position:absolute;left:5547;top:1066;width:3285;height:2286;visibility:visible;mso-wrap-style:square;v-text-anchor:top" coordsize="32854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kwcMA&#10;AADfAAAADwAAAGRycy9kb3ducmV2LnhtbERPz2vCMBS+D/wfwhO8zbQDRTuj6EAZ22mdhx0fzVvb&#10;2bzUJLbZf78MBjt+fL83u2g6MZDzrWUF+TwDQVxZ3XKt4Px+vF+B8AFZY2eZFHyTh912crfBQtuR&#10;32goQy1SCPsCFTQh9IWUvmrIoJ/bnjhxn9YZDAm6WmqHYwo3nXzIsqU02HJqaLCnp4aqS3kzCq70&#10;Yb+O5cvYOny1/ZriKQ4HpWbTuH8EESiGf/Gf+1mn+ct8lS/g908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nkwcMAAADfAAAADwAAAAAAAAAAAAAAAACYAgAAZHJzL2Rv&#10;d25yZXYueG1sUEsFBgAAAAAEAAQA9QAAAIgDAAAAAA==&#10;" path="m,l203213,,328549,228600r-200038,l,xe" fillcolor="#ed1c24" stroked="f" strokeweight="0">
                <v:stroke miterlimit="83231f" joinstyle="miter"/>
                <v:path arrowok="t" textboxrect="0,0,328549,228600"/>
              </v:shape>
              <v:shape id="Shape 161816" o:spid="_x0000_s1073" style="position:absolute;left:7833;top:1066;width:3301;height:2286;visibility:visible;mso-wrap-style:square;v-text-anchor:top" coordsize="3300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k4MIA&#10;AADfAAAADwAAAGRycy9kb3ducmV2LnhtbERPXWvCMBR9F/Yfwh3sTdMKK1KNIsKYT0Odgz1emmtT&#10;bG5KkzX13xtB2OPhfK82o23FQL1vHCvIZxkI4srphmsF5++P6QKED8gaW8ek4EYeNuuXyQpL7SIf&#10;aTiFWqQQ9iUqMCF0pZS+MmTRz1xHnLiL6y2GBPta6h5jCretnGdZIS02nBoMdrQzVF1Pf1bB5eDi&#10;/tjFn6/h81eaajzg/D0q9fY6bpcgAo3hX/x073WaX+SLvIDHnwR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2TgwgAAAN8AAAAPAAAAAAAAAAAAAAAAAJgCAABkcnMvZG93&#10;bnJldi54bWxQSwUGAAAAAAQABAD1AAAAhwMAAAAA&#10;" path="m,l204152,,330073,228600r-200965,l,xe" fillcolor="#a7a9ac" stroked="f" strokeweight="0">
                <v:stroke miterlimit="83231f" joinstyle="miter"/>
                <v:path arrowok="t" textboxrect="0,0,330073,228600"/>
              </v:shape>
              <v:rect id="Rectangle 161817" o:spid="_x0000_s1074"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nsQA&#10;AADfAAAADwAAAGRycy9kb3ducmV2LnhtbERPTWvCQBC9C/0PyxS86SYebExdRVpFj2oKtrchO01C&#10;s7Mhu5rYX+8KgsfH+54ve1OLC7WusqwgHkcgiHOrKy4UfGWbUQLCeWSNtWVScCUHy8XLYI6pth0f&#10;6HL0hQgh7FJUUHrfpFK6vCSDbmwb4sD92tagD7AtpG6xC+GmlpMomkqDFYeGEhv6KCn/O56Ngm3S&#10;rL539r8r6vXP9rQ/zT6zmVdq+Nqv3kF46v1T/HDvdJg/jZP4De5/A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LZ7EAAAA3wAAAA8AAAAAAAAAAAAAAAAAmAIAAGRycy9k&#10;b3ducmV2LnhtbFBLBQYAAAAABAAEAPUAAACJAw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39" w:right="11354"/>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77758F96" wp14:editId="74125890">
              <wp:simplePos x="0" y="0"/>
              <wp:positionH relativeFrom="page">
                <wp:posOffset>0</wp:posOffset>
              </wp:positionH>
              <wp:positionV relativeFrom="page">
                <wp:posOffset>-106608</wp:posOffset>
              </wp:positionV>
              <wp:extent cx="7560564" cy="335209"/>
              <wp:effectExtent l="0" t="0" r="0" b="0"/>
              <wp:wrapSquare wrapText="bothSides"/>
              <wp:docPr id="161788" name="Group 161788"/>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789" name="Shape 161789"/>
                      <wps:cNvSpPr/>
                      <wps:spPr>
                        <a:xfrm>
                          <a:off x="0" y="106609"/>
                          <a:ext cx="6700394" cy="228600"/>
                        </a:xfrm>
                        <a:custGeom>
                          <a:avLst/>
                          <a:gdLst/>
                          <a:ahLst/>
                          <a:cxnLst/>
                          <a:rect l="0" t="0" r="0" b="0"/>
                          <a:pathLst>
                            <a:path w="6700394" h="228600">
                              <a:moveTo>
                                <a:pt x="0" y="0"/>
                              </a:moveTo>
                              <a:lnTo>
                                <a:pt x="6700394" y="0"/>
                              </a:lnTo>
                              <a:lnTo>
                                <a:pt x="6516244" y="228600"/>
                              </a:lnTo>
                              <a:lnTo>
                                <a:pt x="0" y="223520"/>
                              </a:lnTo>
                              <a:lnTo>
                                <a:pt x="0" y="0"/>
                              </a:lnTo>
                              <a:close/>
                            </a:path>
                          </a:pathLst>
                        </a:custGeom>
                        <a:solidFill>
                          <a:srgbClr val="FFF1E1"/>
                        </a:solidFill>
                        <a:ln w="0" cap="flat">
                          <a:noFill/>
                          <a:miter lim="127000"/>
                        </a:ln>
                        <a:effectLst/>
                      </wps:spPr>
                      <wps:bodyPr/>
                    </wps:wsp>
                    <wps:wsp>
                      <wps:cNvPr id="161790" name="Shape 161790"/>
                      <wps:cNvSpPr/>
                      <wps:spPr>
                        <a:xfrm>
                          <a:off x="0" y="106609"/>
                          <a:ext cx="6700394" cy="228600"/>
                        </a:xfrm>
                        <a:custGeom>
                          <a:avLst/>
                          <a:gdLst/>
                          <a:ahLst/>
                          <a:cxnLst/>
                          <a:rect l="0" t="0" r="0" b="0"/>
                          <a:pathLst>
                            <a:path w="6700394" h="228600">
                              <a:moveTo>
                                <a:pt x="0" y="223520"/>
                              </a:moveTo>
                              <a:lnTo>
                                <a:pt x="6516244" y="228600"/>
                              </a:lnTo>
                              <a:lnTo>
                                <a:pt x="6700394" y="0"/>
                              </a:lnTo>
                              <a:lnTo>
                                <a:pt x="0" y="0"/>
                              </a:lnTo>
                              <a:lnTo>
                                <a:pt x="0" y="223520"/>
                              </a:lnTo>
                            </a:path>
                          </a:pathLst>
                        </a:custGeom>
                        <a:noFill/>
                        <a:ln w="3048" cap="flat" cmpd="sng" algn="ctr">
                          <a:solidFill>
                            <a:srgbClr val="FFF1E1"/>
                          </a:solidFill>
                          <a:prstDash val="solid"/>
                          <a:round/>
                        </a:ln>
                        <a:effectLst/>
                      </wps:spPr>
                      <wps:bodyPr/>
                    </wps:wsp>
                    <wps:wsp>
                      <wps:cNvPr id="161791" name="Shape 161791"/>
                      <wps:cNvSpPr/>
                      <wps:spPr>
                        <a:xfrm>
                          <a:off x="6893052" y="106609"/>
                          <a:ext cx="667512" cy="228600"/>
                        </a:xfrm>
                        <a:custGeom>
                          <a:avLst/>
                          <a:gdLst/>
                          <a:ahLst/>
                          <a:cxnLst/>
                          <a:rect l="0" t="0" r="0" b="0"/>
                          <a:pathLst>
                            <a:path w="667512" h="228600">
                              <a:moveTo>
                                <a:pt x="126492" y="0"/>
                              </a:moveTo>
                              <a:lnTo>
                                <a:pt x="667512" y="0"/>
                              </a:lnTo>
                              <a:lnTo>
                                <a:pt x="667512" y="228600"/>
                              </a:lnTo>
                              <a:lnTo>
                                <a:pt x="0" y="228600"/>
                              </a:lnTo>
                              <a:lnTo>
                                <a:pt x="126492" y="0"/>
                              </a:lnTo>
                              <a:close/>
                            </a:path>
                          </a:pathLst>
                        </a:custGeom>
                        <a:solidFill>
                          <a:srgbClr val="ED1C24"/>
                        </a:solidFill>
                        <a:ln w="0" cap="flat">
                          <a:noFill/>
                          <a:miter lim="127000"/>
                        </a:ln>
                        <a:effectLst/>
                      </wps:spPr>
                      <wps:bodyPr/>
                    </wps:wsp>
                    <wps:wsp>
                      <wps:cNvPr id="161792" name="Shape 161792"/>
                      <wps:cNvSpPr/>
                      <wps:spPr>
                        <a:xfrm>
                          <a:off x="6664452" y="106609"/>
                          <a:ext cx="330708" cy="228600"/>
                        </a:xfrm>
                        <a:custGeom>
                          <a:avLst/>
                          <a:gdLst/>
                          <a:ahLst/>
                          <a:cxnLst/>
                          <a:rect l="0" t="0" r="0" b="0"/>
                          <a:pathLst>
                            <a:path w="330708" h="228600">
                              <a:moveTo>
                                <a:pt x="126619" y="0"/>
                              </a:moveTo>
                              <a:lnTo>
                                <a:pt x="330708" y="0"/>
                              </a:lnTo>
                              <a:lnTo>
                                <a:pt x="200914" y="228600"/>
                              </a:lnTo>
                              <a:lnTo>
                                <a:pt x="0" y="228600"/>
                              </a:lnTo>
                              <a:lnTo>
                                <a:pt x="126619" y="0"/>
                              </a:lnTo>
                              <a:close/>
                            </a:path>
                          </a:pathLst>
                        </a:custGeom>
                        <a:solidFill>
                          <a:srgbClr val="00A650"/>
                        </a:solidFill>
                        <a:ln w="0" cap="flat">
                          <a:noFill/>
                          <a:miter lim="127000"/>
                        </a:ln>
                        <a:effectLst/>
                      </wps:spPr>
                      <wps:bodyPr/>
                    </wps:wsp>
                    <wps:wsp>
                      <wps:cNvPr id="161793" name="Shape 161793"/>
                      <wps:cNvSpPr/>
                      <wps:spPr>
                        <a:xfrm>
                          <a:off x="6435852" y="106609"/>
                          <a:ext cx="330708" cy="228600"/>
                        </a:xfrm>
                        <a:custGeom>
                          <a:avLst/>
                          <a:gdLst/>
                          <a:ahLst/>
                          <a:cxnLst/>
                          <a:rect l="0" t="0" r="0" b="0"/>
                          <a:pathLst>
                            <a:path w="330708" h="228600">
                              <a:moveTo>
                                <a:pt x="126619" y="0"/>
                              </a:moveTo>
                              <a:lnTo>
                                <a:pt x="330708" y="0"/>
                              </a:lnTo>
                              <a:lnTo>
                                <a:pt x="200914" y="228600"/>
                              </a:lnTo>
                              <a:lnTo>
                                <a:pt x="0" y="228600"/>
                              </a:lnTo>
                              <a:lnTo>
                                <a:pt x="126619" y="0"/>
                              </a:lnTo>
                              <a:close/>
                            </a:path>
                          </a:pathLst>
                        </a:custGeom>
                        <a:solidFill>
                          <a:srgbClr val="A7A9AC"/>
                        </a:solidFill>
                        <a:ln w="0" cap="flat">
                          <a:noFill/>
                          <a:miter lim="127000"/>
                        </a:ln>
                        <a:effectLst/>
                      </wps:spPr>
                      <wps:bodyPr/>
                    </wps:wsp>
                    <wps:wsp>
                      <wps:cNvPr id="161794" name="Rectangle 161794"/>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77758F96" id="Group 161788" o:spid="_x0000_s1075" style="position:absolute;left:0;text-align:left;margin-left:0;margin-top:-8.4pt;width:595.3pt;height:26.4pt;z-index:251663360;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">
              <v:shape id="Shape 161789" o:spid="_x0000_s1076" style="position:absolute;top:1066;width:67003;height:2286;visibility:visible;mso-wrap-style:square;v-text-anchor:top" coordsize="670039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hecMA&#10;AADfAAAADwAAAGRycy9kb3ducmV2LnhtbERPzUrDQBC+C77DMkJvdpMeahu7LaUgFKtC0j7AkB2T&#10;YHY27I5N+vauIHj8+P43u8n16kohdp4N5PMMFHHtbceNgcv55XEFKgqyxd4zGbhRhN32/m6DhfUj&#10;l3StpFEphGOBBlqRodA61i05jHM/ECfu0weHkmBotA04pnDX60WWLbXDjlNDiwMdWqq/qm9nYLH/&#10;uI2Bj9Ugb4d3odfyJHlpzOxh2j+DEprkX/znPto0f5k/rdbw+ycB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LhecMAAADfAAAADwAAAAAAAAAAAAAAAACYAgAAZHJzL2Rv&#10;d25yZXYueG1sUEsFBgAAAAAEAAQA9QAAAIgDAAAAAA==&#10;" path="m,l6700394,,6516244,228600,,223520,,xe" fillcolor="#fff1e1" stroked="f" strokeweight="0">
                <v:stroke miterlimit="83231f" joinstyle="miter"/>
                <v:path arrowok="t" textboxrect="0,0,6700394,228600"/>
              </v:shape>
              <v:shape id="Shape 161790" o:spid="_x0000_s1077" style="position:absolute;top:1066;width:67003;height:2286;visibility:visible;mso-wrap-style:square;v-text-anchor:top" coordsize="670039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Dm8YA&#10;AADfAAAADwAAAGRycy9kb3ducmV2LnhtbERPS0vDQBC+C/6HZQRvdlOF2sZuiwqCaLH0cai3aXZM&#10;gtnZsLtt0v76zkHw+PG9p/PeNepIIdaeDQwHGSjiwtuaSwPbzdvdGFRMyBYbz2TgRBHms+urKebW&#10;d7yi4zqVSkI45migSqnNtY5FRQ7jwLfEwv344DAJDKW2ATsJd42+z7KRdlizNFTY0mtFxe/64Aws&#10;92fuwoKz7+Lh45DGn18v+x0Zc3vTPz+BStSnf/Gf+93K/NHwcSIP5I8A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TDm8YAAADfAAAADwAAAAAAAAAAAAAAAACYAgAAZHJz&#10;L2Rvd25yZXYueG1sUEsFBgAAAAAEAAQA9QAAAIsDAAAAAA==&#10;" path="m,223520r6516244,5080l6700394,,,,,223520e" filled="f" strokecolor="#fff1e1" strokeweight=".24pt">
                <v:path arrowok="t" textboxrect="0,0,6700394,228600"/>
              </v:shape>
              <v:shape id="Shape 161791" o:spid="_x0000_s1078" style="position:absolute;left:68930;top:1066;width:6675;height:2286;visibility:visible;mso-wrap-style:square;v-text-anchor:top" coordsize="667512,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KZcUA&#10;AADfAAAADwAAAGRycy9kb3ducmV2LnhtbERPW2vCMBR+H+w/hCPsbaat4NbOKEMQfBniBebeDs2x&#10;LTYnJYltt19vBoM9fnz3xWo0rejJ+caygnSagCAurW64UnA6bp5fQfiArLG1TAq+ycNq+fiwwELb&#10;gffUH0IlYgj7AhXUIXSFlL6syaCf2o44chfrDIYIXSW1wyGGm1ZmSTKXBhuODTV2tK6pvB5uRkGW&#10;zfKP/nL+Og+3vd8lPzPjNp9KPU3G9zcQgcbwL/5zb3WcP09f8hR+/0Q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YplxQAAAN8AAAAPAAAAAAAAAAAAAAAAAJgCAABkcnMv&#10;ZG93bnJldi54bWxQSwUGAAAAAAQABAD1AAAAigMAAAAA&#10;" path="m126492,l667512,r,228600l,228600,126492,xe" fillcolor="#ed1c24" stroked="f" strokeweight="0">
                <v:stroke miterlimit="83231f" joinstyle="miter"/>
                <v:path arrowok="t" textboxrect="0,0,667512,228600"/>
              </v:shape>
              <v:shape id="Shape 161792" o:spid="_x0000_s1079" style="position:absolute;left:66644;top:1066;width:3307;height:2286;visibility:visible;mso-wrap-style:square;v-text-anchor:top" coordsize="33070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03MMA&#10;AADfAAAADwAAAGRycy9kb3ducmV2LnhtbERPTWvCQBC9F/wPywi9SN1oQWt0FSuIHmtsQW9Ddkyi&#10;2dmQXWP6711B8Ph437NFa0rRUO0KywoG/QgEcWp1wZmC3/364wuE88gaS8uk4J8cLOadtxnG2t54&#10;R03iMxFC2MWoIPe+iqV0aU4GXd9WxIE72dqgD7DOpK7xFsJNKYdRNJIGCw4NOVa0yim9JFejAH/M&#10;4bzBJP07Nr73bT+vLa96Sr132+UUhKfWv8RP91aH+aPBeDKEx58A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03MMAAADfAAAADwAAAAAAAAAAAAAAAACYAgAAZHJzL2Rv&#10;d25yZXYueG1sUEsFBgAAAAAEAAQA9QAAAIgDAAAAAA==&#10;" path="m126619,l330708,,200914,228600,,228600,126619,xe" fillcolor="#00a650" stroked="f" strokeweight="0">
                <v:stroke miterlimit="83231f" joinstyle="miter"/>
                <v:path arrowok="t" textboxrect="0,0,330708,228600"/>
              </v:shape>
              <v:shape id="Shape 161793" o:spid="_x0000_s1080" style="position:absolute;left:64358;top:1066;width:3307;height:2286;visibility:visible;mso-wrap-style:square;v-text-anchor:top" coordsize="33070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f2MYA&#10;AADfAAAADwAAAGRycy9kb3ducmV2LnhtbERPTU/CQBC9m/AfNkPCxcgWTFArC8EaogcvgtHrpDu2&#10;he5M7a6l9dezJiYeX973ct27WnXU+krYwGyagCLOxVZcGHjbb69uQfmAbLEWJgMDeVivRhdLTK2c&#10;+JW6XShUDGGfooEyhCbV2uclOfRTaYgj9ymtwxBhW2jb4imGu1rPk2ShHVYcG0psKCspP+6+nYHs&#10;/fFA9uHpp5Ns//EiMlx+HQdjJuN+cw8qUB/+xX/uZxvnL2Y3d9fw+ycC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of2MYAAADfAAAADwAAAAAAAAAAAAAAAACYAgAAZHJz&#10;L2Rvd25yZXYueG1sUEsFBgAAAAAEAAQA9QAAAIsDAAAAAA==&#10;" path="m126619,l330708,,200914,228600,,228600,126619,xe" fillcolor="#a7a9ac" stroked="f" strokeweight="0">
                <v:stroke miterlimit="83231f" joinstyle="miter"/>
                <v:path arrowok="t" textboxrect="0,0,330708,228600"/>
              </v:shape>
              <v:rect id="Rectangle 161794" o:spid="_x0000_s1081"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k5cUA&#10;AADfAAAADwAAAGRycy9kb3ducmV2LnhtbERPy2rCQBTdC/7DcIXudKKITVJHER/osj7AdnfJ3CbB&#10;zJ2QmZrYr+8UCi4P5z1fdqYSd2pcaVnBeBSBIM6sLjlXcDnvhjEI55E1VpZJwYMcLBf93hxTbVs+&#10;0v3kcxFC2KWooPC+TqV0WUEG3cjWxIH7so1BH2CTS91gG8JNJSdRNJMGSw4NBda0Lii7nb6Ngn1c&#10;rz4O9qfNq+3n/vp+TTbnxCv1MuhWbyA8df4p/ncfdJg/G78mU/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CTlxQAAAN8AAAAPAAAAAAAAAAAAAAAAAJgCAABkcnMv&#10;ZG93bnJldi54bWxQSwUGAAAAAAQABAD1AAAAigM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39" w:right="11354"/>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7EDC7BE1" wp14:editId="6B895268">
              <wp:simplePos x="0" y="0"/>
              <wp:positionH relativeFrom="page">
                <wp:posOffset>0</wp:posOffset>
              </wp:positionH>
              <wp:positionV relativeFrom="page">
                <wp:posOffset>-106608</wp:posOffset>
              </wp:positionV>
              <wp:extent cx="7560564" cy="335209"/>
              <wp:effectExtent l="0" t="0" r="0" b="0"/>
              <wp:wrapSquare wrapText="bothSides"/>
              <wp:docPr id="161765" name="Group 161765"/>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766" name="Shape 161766"/>
                      <wps:cNvSpPr/>
                      <wps:spPr>
                        <a:xfrm>
                          <a:off x="848868" y="106609"/>
                          <a:ext cx="6711696" cy="228600"/>
                        </a:xfrm>
                        <a:custGeom>
                          <a:avLst/>
                          <a:gdLst/>
                          <a:ahLst/>
                          <a:cxnLst/>
                          <a:rect l="0" t="0" r="0" b="0"/>
                          <a:pathLst>
                            <a:path w="6711696" h="228600">
                              <a:moveTo>
                                <a:pt x="0" y="0"/>
                              </a:moveTo>
                              <a:lnTo>
                                <a:pt x="6711696" y="0"/>
                              </a:lnTo>
                              <a:lnTo>
                                <a:pt x="6711696" y="223520"/>
                              </a:lnTo>
                              <a:lnTo>
                                <a:pt x="184137" y="228600"/>
                              </a:lnTo>
                              <a:lnTo>
                                <a:pt x="0" y="0"/>
                              </a:lnTo>
                              <a:close/>
                            </a:path>
                          </a:pathLst>
                        </a:custGeom>
                        <a:solidFill>
                          <a:srgbClr val="F0F7E7"/>
                        </a:solidFill>
                        <a:ln w="0" cap="flat">
                          <a:noFill/>
                          <a:miter lim="127000"/>
                        </a:ln>
                        <a:effectLst/>
                      </wps:spPr>
                      <wps:bodyPr/>
                    </wps:wsp>
                    <wps:wsp>
                      <wps:cNvPr id="161767" name="Shape 161767"/>
                      <wps:cNvSpPr/>
                      <wps:spPr>
                        <a:xfrm>
                          <a:off x="0" y="106609"/>
                          <a:ext cx="656209" cy="228600"/>
                        </a:xfrm>
                        <a:custGeom>
                          <a:avLst/>
                          <a:gdLst/>
                          <a:ahLst/>
                          <a:cxnLst/>
                          <a:rect l="0" t="0" r="0" b="0"/>
                          <a:pathLst>
                            <a:path w="656209" h="228600">
                              <a:moveTo>
                                <a:pt x="0" y="0"/>
                              </a:moveTo>
                              <a:lnTo>
                                <a:pt x="530428" y="0"/>
                              </a:lnTo>
                              <a:lnTo>
                                <a:pt x="656209" y="228600"/>
                              </a:lnTo>
                              <a:lnTo>
                                <a:pt x="0" y="228600"/>
                              </a:lnTo>
                              <a:lnTo>
                                <a:pt x="0" y="0"/>
                              </a:lnTo>
                              <a:close/>
                            </a:path>
                          </a:pathLst>
                        </a:custGeom>
                        <a:solidFill>
                          <a:srgbClr val="00A650"/>
                        </a:solidFill>
                        <a:ln w="0" cap="flat">
                          <a:noFill/>
                          <a:miter lim="127000"/>
                        </a:ln>
                        <a:effectLst/>
                      </wps:spPr>
                      <wps:bodyPr/>
                    </wps:wsp>
                    <wps:wsp>
                      <wps:cNvPr id="161768" name="Shape 161768"/>
                      <wps:cNvSpPr/>
                      <wps:spPr>
                        <a:xfrm>
                          <a:off x="554736" y="106609"/>
                          <a:ext cx="328549" cy="228600"/>
                        </a:xfrm>
                        <a:custGeom>
                          <a:avLst/>
                          <a:gdLst/>
                          <a:ahLst/>
                          <a:cxnLst/>
                          <a:rect l="0" t="0" r="0" b="0"/>
                          <a:pathLst>
                            <a:path w="328549" h="228600">
                              <a:moveTo>
                                <a:pt x="0" y="0"/>
                              </a:moveTo>
                              <a:lnTo>
                                <a:pt x="203213" y="0"/>
                              </a:lnTo>
                              <a:lnTo>
                                <a:pt x="328549" y="228600"/>
                              </a:lnTo>
                              <a:lnTo>
                                <a:pt x="128511" y="228600"/>
                              </a:lnTo>
                              <a:lnTo>
                                <a:pt x="0" y="0"/>
                              </a:lnTo>
                              <a:close/>
                            </a:path>
                          </a:pathLst>
                        </a:custGeom>
                        <a:solidFill>
                          <a:srgbClr val="ED1C24"/>
                        </a:solidFill>
                        <a:ln w="0" cap="flat">
                          <a:noFill/>
                          <a:miter lim="127000"/>
                        </a:ln>
                        <a:effectLst/>
                      </wps:spPr>
                      <wps:bodyPr/>
                    </wps:wsp>
                    <wps:wsp>
                      <wps:cNvPr id="161769" name="Shape 161769"/>
                      <wps:cNvSpPr/>
                      <wps:spPr>
                        <a:xfrm>
                          <a:off x="783336" y="106609"/>
                          <a:ext cx="330073" cy="228600"/>
                        </a:xfrm>
                        <a:custGeom>
                          <a:avLst/>
                          <a:gdLst/>
                          <a:ahLst/>
                          <a:cxnLst/>
                          <a:rect l="0" t="0" r="0" b="0"/>
                          <a:pathLst>
                            <a:path w="330073" h="228600">
                              <a:moveTo>
                                <a:pt x="0" y="0"/>
                              </a:moveTo>
                              <a:lnTo>
                                <a:pt x="204152" y="0"/>
                              </a:lnTo>
                              <a:lnTo>
                                <a:pt x="330073" y="228600"/>
                              </a:lnTo>
                              <a:lnTo>
                                <a:pt x="129108" y="228600"/>
                              </a:lnTo>
                              <a:lnTo>
                                <a:pt x="0" y="0"/>
                              </a:lnTo>
                              <a:close/>
                            </a:path>
                          </a:pathLst>
                        </a:custGeom>
                        <a:solidFill>
                          <a:srgbClr val="A7A9AC"/>
                        </a:solidFill>
                        <a:ln w="0" cap="flat">
                          <a:noFill/>
                          <a:miter lim="127000"/>
                        </a:ln>
                        <a:effectLst/>
                      </wps:spPr>
                      <wps:bodyPr/>
                    </wps:wsp>
                    <wps:wsp>
                      <wps:cNvPr id="161770" name="Rectangle 161770"/>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7EDC7BE1" id="Group 161765" o:spid="_x0000_s1082" style="position:absolute;left:0;text-align:left;margin-left:0;margin-top:-8.4pt;width:595.3pt;height:26.4pt;z-index:251664384;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">
              <v:shape id="Shape 161766" o:spid="_x0000_s1083" style="position:absolute;left:8488;top:1066;width:67117;height:2286;visibility:visible;mso-wrap-style:square;v-text-anchor:top" coordsize="671169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gcMIA&#10;AADfAAAADwAAAGRycy9kb3ducmV2LnhtbERPXWvCMBR9H+w/hDvY20w7RifVWOZgMNiTbfX50lyb&#10;anNTmsx2/94Iwh4P53tdzLYXFxp951hBukhAEDdOd9wqqKuvlyUIH5A19o5JwR95KDaPD2vMtZt4&#10;R5cytCKGsM9RgQlhyKX0jSGLfuEG4sgd3WgxRDi2Uo84xXDby9ckyaTFjmODwYE+DTXn8tcq0Cez&#10;3HOwQ1WV9dtPOc2HbbNV6vlp/liBCDSHf/Hd/a3j/Cx9zzK4/YkA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SBwwgAAAN8AAAAPAAAAAAAAAAAAAAAAAJgCAABkcnMvZG93&#10;bnJldi54bWxQSwUGAAAAAAQABAD1AAAAhwMAAAAA&#10;" path="m,l6711696,r,223520l184137,228600,,xe" fillcolor="#f0f7e7" stroked="f" strokeweight="0">
                <v:stroke miterlimit="83231f" joinstyle="miter"/>
                <v:path arrowok="t" textboxrect="0,0,6711696,228600"/>
              </v:shape>
              <v:shape id="Shape 161767" o:spid="_x0000_s1084" style="position:absolute;top:1066;width:6562;height:2286;visibility:visible;mso-wrap-style:square;v-text-anchor:top" coordsize="65620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QmMIA&#10;AADfAAAADwAAAGRycy9kb3ducmV2LnhtbERPTUvDQBC9C/6HZQRvdpMKiaTdFlEETwW79dDbkJ0m&#10;oZnZmF3b+O+7QqHHx/terifu1YnG0HkxkM8yUCS1d500Bnb24+kFVIgoDnsvZOCPAqxX93dLrJw/&#10;yxedtrFRKURChQbaGIdK61C3xBhmfiBJ3MGPjDHBsdFuxHMK517Ps6zQjJ2khhYHemupPm5/2cD3&#10;cyhyIi43096+z3PLP9ayMY8P0+sCVKQp3sRX96dL84u8LEr4/5MA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RCYwgAAAN8AAAAPAAAAAAAAAAAAAAAAAJgCAABkcnMvZG93&#10;bnJldi54bWxQSwUGAAAAAAQABAD1AAAAhwMAAAAA&#10;" path="m,l530428,,656209,228600,,228600,,xe" fillcolor="#00a650" stroked="f" strokeweight="0">
                <v:stroke miterlimit="83231f" joinstyle="miter"/>
                <v:path arrowok="t" textboxrect="0,0,656209,228600"/>
              </v:shape>
              <v:shape id="Shape 161768" o:spid="_x0000_s1085" style="position:absolute;left:5547;top:1066;width:3285;height:2286;visibility:visible;mso-wrap-style:square;v-text-anchor:top" coordsize="32854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sdMIA&#10;AADfAAAADwAAAGRycy9kb3ducmV2LnhtbERPPU/DMBDdkfofrKvERp0yBEjrVi1SEYKJwMB4iq9J&#10;ID4H2yTm33MDEuPT+97usxvURCH2ng2sVwUo4sbbnlsDb6+nq1tQMSFbHDyTgR+KsN8tLrZYWT/z&#10;C011apWEcKzQQJfSWGkdm44cxpUfiYU7++AwCQyttgFnCXeDvi6KUjvsWRo6HOm+o+az/nYGvujd&#10;f5zqp7kP+OzHO8oPeToac7nMhw2oRDn9i//cj1bml+ubUgbL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qx0wgAAAN8AAAAPAAAAAAAAAAAAAAAAAJgCAABkcnMvZG93&#10;bnJldi54bWxQSwUGAAAAAAQABAD1AAAAhwMAAAAA&#10;" path="m,l203213,,328549,228600r-200038,l,xe" fillcolor="#ed1c24" stroked="f" strokeweight="0">
                <v:stroke miterlimit="83231f" joinstyle="miter"/>
                <v:path arrowok="t" textboxrect="0,0,328549,228600"/>
              </v:shape>
              <v:shape id="Shape 161769" o:spid="_x0000_s1086" style="position:absolute;left:7833;top:1066;width:3301;height:2286;visibility:visible;mso-wrap-style:square;v-text-anchor:top" coordsize="3300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XucMA&#10;AADfAAAADwAAAGRycy9kb3ducmV2LnhtbERPXWvCMBR9F/Yfwh3sTVMF69YZRYShT6Jugz1emmtT&#10;1tyUJmu6f28EwcfD+V6uB9uInjpfO1YwnWQgiEuna64UfH1+jF9B+ICssXFMCv7Jw3r1NFpioV3k&#10;E/XnUIkUwr5ABSaEtpDSl4Ys+olriRN3cZ3FkGBXSd1hTOG2kbMsy6XFmlODwZa2hsrf859VcDm6&#10;uD+18fvQ736kKYcjzuZRqZfnYfMOItAQHuK7e6/T/Hy6yN/g9icB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XucMAAADfAAAADwAAAAAAAAAAAAAAAACYAgAAZHJzL2Rv&#10;d25yZXYueG1sUEsFBgAAAAAEAAQA9QAAAIgDAAAAAA==&#10;" path="m,l204152,,330073,228600r-200965,l,xe" fillcolor="#a7a9ac" stroked="f" strokeweight="0">
                <v:stroke miterlimit="83231f" joinstyle="miter"/>
                <v:path arrowok="t" textboxrect="0,0,330073,228600"/>
              </v:shape>
              <v:rect id="Rectangle 161770" o:spid="_x0000_s1087"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EHMQA&#10;AADfAAAADwAAAGRycy9kb3ducmV2LnhtbERPS2vCQBC+F/wPyxS81Y09+EhdRayiR6uCehuy0yQ0&#10;Oxuyq0n7651DwePH954tOlepOzWh9GxgOEhAEWfelpwbOB03bxNQISJbrDyTgV8KsJj3XmaYWt/y&#10;F90PMVcSwiFFA0WMdap1yApyGAa+Jhbu2zcOo8Am17bBVsJdpd+TZKQdliwNBda0Kij7Odycge2k&#10;Xl52/q/Nq/V1e96fp5/HaTSm/9otP0BF6uJT/O/eWZk/Go7H8kD+CAA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xBzEAAAA3wAAAA8AAAAAAAAAAAAAAAAAmAIAAGRycy9k&#10;b3ducmV2LnhtbFBLBQYAAAAABAAEAPUAAACJAw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540" w:right="11178"/>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0E2B60BC" wp14:editId="312AD700">
              <wp:simplePos x="0" y="0"/>
              <wp:positionH relativeFrom="page">
                <wp:posOffset>0</wp:posOffset>
              </wp:positionH>
              <wp:positionV relativeFrom="page">
                <wp:posOffset>-106608</wp:posOffset>
              </wp:positionV>
              <wp:extent cx="7560564" cy="335209"/>
              <wp:effectExtent l="0" t="0" r="0" b="0"/>
              <wp:wrapSquare wrapText="bothSides"/>
              <wp:docPr id="161836" name="Group 161836"/>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837" name="Shape 161837"/>
                      <wps:cNvSpPr/>
                      <wps:spPr>
                        <a:xfrm>
                          <a:off x="848868" y="106609"/>
                          <a:ext cx="6711696" cy="228600"/>
                        </a:xfrm>
                        <a:custGeom>
                          <a:avLst/>
                          <a:gdLst/>
                          <a:ahLst/>
                          <a:cxnLst/>
                          <a:rect l="0" t="0" r="0" b="0"/>
                          <a:pathLst>
                            <a:path w="6711696" h="228600">
                              <a:moveTo>
                                <a:pt x="0" y="0"/>
                              </a:moveTo>
                              <a:lnTo>
                                <a:pt x="6711696" y="0"/>
                              </a:lnTo>
                              <a:lnTo>
                                <a:pt x="6711696" y="223520"/>
                              </a:lnTo>
                              <a:lnTo>
                                <a:pt x="184137" y="228600"/>
                              </a:lnTo>
                              <a:lnTo>
                                <a:pt x="0" y="0"/>
                              </a:lnTo>
                              <a:close/>
                            </a:path>
                          </a:pathLst>
                        </a:custGeom>
                        <a:solidFill>
                          <a:srgbClr val="F0F7E7"/>
                        </a:solidFill>
                        <a:ln w="0" cap="flat">
                          <a:noFill/>
                          <a:miter lim="127000"/>
                        </a:ln>
                        <a:effectLst/>
                      </wps:spPr>
                      <wps:bodyPr/>
                    </wps:wsp>
                    <wps:wsp>
                      <wps:cNvPr id="161838" name="Shape 161838"/>
                      <wps:cNvSpPr/>
                      <wps:spPr>
                        <a:xfrm>
                          <a:off x="0" y="106609"/>
                          <a:ext cx="656209" cy="228600"/>
                        </a:xfrm>
                        <a:custGeom>
                          <a:avLst/>
                          <a:gdLst/>
                          <a:ahLst/>
                          <a:cxnLst/>
                          <a:rect l="0" t="0" r="0" b="0"/>
                          <a:pathLst>
                            <a:path w="656209" h="228600">
                              <a:moveTo>
                                <a:pt x="0" y="0"/>
                              </a:moveTo>
                              <a:lnTo>
                                <a:pt x="530428" y="0"/>
                              </a:lnTo>
                              <a:lnTo>
                                <a:pt x="656209" y="228600"/>
                              </a:lnTo>
                              <a:lnTo>
                                <a:pt x="0" y="228600"/>
                              </a:lnTo>
                              <a:lnTo>
                                <a:pt x="0" y="0"/>
                              </a:lnTo>
                              <a:close/>
                            </a:path>
                          </a:pathLst>
                        </a:custGeom>
                        <a:solidFill>
                          <a:srgbClr val="00A650"/>
                        </a:solidFill>
                        <a:ln w="0" cap="flat">
                          <a:noFill/>
                          <a:miter lim="127000"/>
                        </a:ln>
                        <a:effectLst/>
                      </wps:spPr>
                      <wps:bodyPr/>
                    </wps:wsp>
                    <wps:wsp>
                      <wps:cNvPr id="161839" name="Shape 161839"/>
                      <wps:cNvSpPr/>
                      <wps:spPr>
                        <a:xfrm>
                          <a:off x="554736" y="106609"/>
                          <a:ext cx="328549" cy="228600"/>
                        </a:xfrm>
                        <a:custGeom>
                          <a:avLst/>
                          <a:gdLst/>
                          <a:ahLst/>
                          <a:cxnLst/>
                          <a:rect l="0" t="0" r="0" b="0"/>
                          <a:pathLst>
                            <a:path w="328549" h="228600">
                              <a:moveTo>
                                <a:pt x="0" y="0"/>
                              </a:moveTo>
                              <a:lnTo>
                                <a:pt x="203213" y="0"/>
                              </a:lnTo>
                              <a:lnTo>
                                <a:pt x="328549" y="228600"/>
                              </a:lnTo>
                              <a:lnTo>
                                <a:pt x="128511" y="228600"/>
                              </a:lnTo>
                              <a:lnTo>
                                <a:pt x="0" y="0"/>
                              </a:lnTo>
                              <a:close/>
                            </a:path>
                          </a:pathLst>
                        </a:custGeom>
                        <a:solidFill>
                          <a:srgbClr val="ED1C24"/>
                        </a:solidFill>
                        <a:ln w="0" cap="flat">
                          <a:noFill/>
                          <a:miter lim="127000"/>
                        </a:ln>
                        <a:effectLst/>
                      </wps:spPr>
                      <wps:bodyPr/>
                    </wps:wsp>
                    <wps:wsp>
                      <wps:cNvPr id="161840" name="Shape 161840"/>
                      <wps:cNvSpPr/>
                      <wps:spPr>
                        <a:xfrm>
                          <a:off x="783336" y="106609"/>
                          <a:ext cx="330073" cy="228600"/>
                        </a:xfrm>
                        <a:custGeom>
                          <a:avLst/>
                          <a:gdLst/>
                          <a:ahLst/>
                          <a:cxnLst/>
                          <a:rect l="0" t="0" r="0" b="0"/>
                          <a:pathLst>
                            <a:path w="330073" h="228600">
                              <a:moveTo>
                                <a:pt x="0" y="0"/>
                              </a:moveTo>
                              <a:lnTo>
                                <a:pt x="204152" y="0"/>
                              </a:lnTo>
                              <a:lnTo>
                                <a:pt x="330073" y="228600"/>
                              </a:lnTo>
                              <a:lnTo>
                                <a:pt x="129108" y="228600"/>
                              </a:lnTo>
                              <a:lnTo>
                                <a:pt x="0" y="0"/>
                              </a:lnTo>
                              <a:close/>
                            </a:path>
                          </a:pathLst>
                        </a:custGeom>
                        <a:solidFill>
                          <a:srgbClr val="A7A9AC"/>
                        </a:solidFill>
                        <a:ln w="0" cap="flat">
                          <a:noFill/>
                          <a:miter lim="127000"/>
                        </a:ln>
                        <a:effectLst/>
                      </wps:spPr>
                      <wps:bodyPr/>
                    </wps:wsp>
                    <wps:wsp>
                      <wps:cNvPr id="161841" name="Rectangle 161841"/>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0E2B60BC" id="Group 161836" o:spid="_x0000_s1088" style="position:absolute;left:0;text-align:left;margin-left:0;margin-top:-8.4pt;width:595.3pt;height:26.4pt;z-index:251665408;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">
              <v:shape id="Shape 161837" o:spid="_x0000_s1089" style="position:absolute;left:8488;top:1066;width:67117;height:2286;visibility:visible;mso-wrap-style:square;v-text-anchor:top" coordsize="671169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oMIA&#10;AADfAAAADwAAAGRycy9kb3ducmV2LnhtbERPXWvCMBR9H+w/hDvY20x1oqUzigqDgU+26vOluWuq&#10;zU1poq3/3giDPR7O92I12EbcqPO1YwXjUQKCuHS65krBofj+SEH4gKyxcUwK7uRhtXx9WWCmXc97&#10;uuWhEjGEfYYKTAhtJqUvDVn0I9cSR+7XdRZDhF0ldYd9DLeNnCTJTFqsOTYYbGlrqLzkV6tAn016&#10;5GDbosgP013eD6dNuVHq/W1Yf4EINIR/8Z/7R8f5s3H6OYfnnw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j6gwgAAAN8AAAAPAAAAAAAAAAAAAAAAAJgCAABkcnMvZG93&#10;bnJldi54bWxQSwUGAAAAAAQABAD1AAAAhwMAAAAA&#10;" path="m,l6711696,r,223520l184137,228600,,xe" fillcolor="#f0f7e7" stroked="f" strokeweight="0">
                <v:stroke miterlimit="83231f" joinstyle="miter"/>
                <v:path arrowok="t" textboxrect="0,0,6711696,228600"/>
              </v:shape>
              <v:shape id="Shape 161838" o:spid="_x0000_s1090" style="position:absolute;top:1066;width:6562;height:2286;visibility:visible;mso-wrap-style:square;v-text-anchor:top" coordsize="65620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ocIA&#10;AADfAAAADwAAAGRycy9kb3ducmV2LnhtbERPTUvDQBC9C/6HZQRvdpMWYondlqIIngS79eBtyI5J&#10;aGY2Ztc2/nvnIHh8vO/NbubBnGlKfRQH5aIAQ9LE0Evr4Oif79ZgUkYJOEQhBz+UYLe9vtpgHeJF&#10;3uh8yK3REEk1OuhyHmtrU9MRY1rEkUS5zzgxZoVTa8OEFw3nwS6LorKMvWhDhyM9dtScDt/s4H2V&#10;qpKI71/nD/+0LD1/ec/O3d7M+wcwmeb8L/5zvwSdX5XrlQ7WPw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T+hwgAAAN8AAAAPAAAAAAAAAAAAAAAAAJgCAABkcnMvZG93&#10;bnJldi54bWxQSwUGAAAAAAQABAD1AAAAhwMAAAAA&#10;" path="m,l530428,,656209,228600,,228600,,xe" fillcolor="#00a650" stroked="f" strokeweight="0">
                <v:stroke miterlimit="83231f" joinstyle="miter"/>
                <v:path arrowok="t" textboxrect="0,0,656209,228600"/>
              </v:shape>
              <v:shape id="Shape 161839" o:spid="_x0000_s1091" style="position:absolute;left:5547;top:1066;width:3285;height:2286;visibility:visible;mso-wrap-style:square;v-text-anchor:top" coordsize="32854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ypMMA&#10;AADfAAAADwAAAGRycy9kb3ducmV2LnhtbERPz2vCMBS+D/wfwhO8zdQJop1RdKCM7bTqYcdH89Z2&#10;Ni81iW323y+DgceP7/d6G00renK+saxgNs1AEJdWN1wpOJ8Oj0sQPiBrbC2Tgh/ysN2MHtaYazvw&#10;B/VFqEQKYZ+jgjqELpfSlzUZ9FPbESfuyzqDIUFXSe1wSOGmlU9ZtpAGG04NNXb0UlN5KW5GwZU+&#10;7feheBsah++2W1E8xn6v1GQcd88gAsVwF/+7X3Wav5gt5yv4+5MA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ypMMAAADfAAAADwAAAAAAAAAAAAAAAACYAgAAZHJzL2Rv&#10;d25yZXYueG1sUEsFBgAAAAAEAAQA9QAAAIgDAAAAAA==&#10;" path="m,l203213,,328549,228600r-200038,l,xe" fillcolor="#ed1c24" stroked="f" strokeweight="0">
                <v:stroke miterlimit="83231f" joinstyle="miter"/>
                <v:path arrowok="t" textboxrect="0,0,328549,228600"/>
              </v:shape>
              <v:shape id="Shape 161840" o:spid="_x0000_s1092" style="position:absolute;left:7833;top:1066;width:3301;height:2286;visibility:visible;mso-wrap-style:square;v-text-anchor:top" coordsize="3300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EsIA&#10;AADfAAAADwAAAGRycy9kb3ducmV2LnhtbERPyWrDMBC9F/IPYgK9NXJCG4IbJYRCaU4lK/Q4WBPL&#10;xBoZS7Xcv+8cCj0+3r7ejr5VA/WxCWxgPitAEVfBNlwbuJzfn1agYkK22AYmAz8UYbuZPKyxtCHz&#10;kYZTqpWEcCzRgEupK7WOlSOPcRY6YuFuofeYBPa1tj1mCfetXhTFUntsWBocdvTmqLqfvr2B2yHk&#10;/bHL18/h40u7ajzg4iUb8zgdd6+gEo3pX/zn3luZv5yvnuWB/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YSwgAAAN8AAAAPAAAAAAAAAAAAAAAAAJgCAABkcnMvZG93&#10;bnJldi54bWxQSwUGAAAAAAQABAD1AAAAhwMAAAAA&#10;" path="m,l204152,,330073,228600r-200965,l,xe" fillcolor="#a7a9ac" stroked="f" strokeweight="0">
                <v:stroke miterlimit="83231f" joinstyle="miter"/>
                <v:path arrowok="t" textboxrect="0,0,330073,228600"/>
              </v:shape>
              <v:rect id="Rectangle 161841" o:spid="_x0000_s1093"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bMQA&#10;AADfAAAADwAAAGRycy9kb3ducmV2LnhtbERPTWvCQBC9C/0PyxS86SYiEtOsIq1Fj1ULtrchO01C&#10;s7Mhu02iv74rCB4f7ztbD6YWHbWusqwgnkYgiHOrKy4UfJ7eJwkI55E11pZJwYUcrFdPowxTbXs+&#10;UHf0hQgh7FJUUHrfpFK6vCSDbmob4sD92NagD7AtpG6xD+GmlrMoWkiDFYeGEht6LSn/Pf4ZBbuk&#10;2Xzt7bUv6u337vxxXr6dll6p8fOweQHhafAP8d2912H+Ik7mM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2zEAAAA3wAAAA8AAAAAAAAAAAAAAAAAmAIAAGRycy9k&#10;b3ducmV2LnhtbFBLBQYAAAAABAAEAPUAAACJAw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20" w:right="11130"/>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5386F882" wp14:editId="7BF88770">
              <wp:simplePos x="0" y="0"/>
              <wp:positionH relativeFrom="page">
                <wp:posOffset>0</wp:posOffset>
              </wp:positionH>
              <wp:positionV relativeFrom="page">
                <wp:posOffset>-106608</wp:posOffset>
              </wp:positionV>
              <wp:extent cx="7560564" cy="335209"/>
              <wp:effectExtent l="0" t="0" r="0" b="0"/>
              <wp:wrapSquare wrapText="bothSides"/>
              <wp:docPr id="161899" name="Group 161899"/>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900" name="Shape 161900"/>
                      <wps:cNvSpPr/>
                      <wps:spPr>
                        <a:xfrm>
                          <a:off x="848868" y="106609"/>
                          <a:ext cx="6711696" cy="228600"/>
                        </a:xfrm>
                        <a:custGeom>
                          <a:avLst/>
                          <a:gdLst/>
                          <a:ahLst/>
                          <a:cxnLst/>
                          <a:rect l="0" t="0" r="0" b="0"/>
                          <a:pathLst>
                            <a:path w="6711696" h="228600">
                              <a:moveTo>
                                <a:pt x="0" y="0"/>
                              </a:moveTo>
                              <a:lnTo>
                                <a:pt x="6711696" y="0"/>
                              </a:lnTo>
                              <a:lnTo>
                                <a:pt x="6711696" y="223520"/>
                              </a:lnTo>
                              <a:lnTo>
                                <a:pt x="184137" y="228600"/>
                              </a:lnTo>
                              <a:lnTo>
                                <a:pt x="0" y="0"/>
                              </a:lnTo>
                              <a:close/>
                            </a:path>
                          </a:pathLst>
                        </a:custGeom>
                        <a:solidFill>
                          <a:srgbClr val="F0F7E7"/>
                        </a:solidFill>
                        <a:ln w="0" cap="flat">
                          <a:noFill/>
                          <a:miter lim="127000"/>
                        </a:ln>
                        <a:effectLst/>
                      </wps:spPr>
                      <wps:bodyPr/>
                    </wps:wsp>
                    <wps:wsp>
                      <wps:cNvPr id="161901" name="Shape 161901"/>
                      <wps:cNvSpPr/>
                      <wps:spPr>
                        <a:xfrm>
                          <a:off x="0" y="106609"/>
                          <a:ext cx="656209" cy="228600"/>
                        </a:xfrm>
                        <a:custGeom>
                          <a:avLst/>
                          <a:gdLst/>
                          <a:ahLst/>
                          <a:cxnLst/>
                          <a:rect l="0" t="0" r="0" b="0"/>
                          <a:pathLst>
                            <a:path w="656209" h="228600">
                              <a:moveTo>
                                <a:pt x="0" y="0"/>
                              </a:moveTo>
                              <a:lnTo>
                                <a:pt x="530428" y="0"/>
                              </a:lnTo>
                              <a:lnTo>
                                <a:pt x="656209" y="228600"/>
                              </a:lnTo>
                              <a:lnTo>
                                <a:pt x="0" y="228600"/>
                              </a:lnTo>
                              <a:lnTo>
                                <a:pt x="0" y="0"/>
                              </a:lnTo>
                              <a:close/>
                            </a:path>
                          </a:pathLst>
                        </a:custGeom>
                        <a:solidFill>
                          <a:srgbClr val="00A650"/>
                        </a:solidFill>
                        <a:ln w="0" cap="flat">
                          <a:noFill/>
                          <a:miter lim="127000"/>
                        </a:ln>
                        <a:effectLst/>
                      </wps:spPr>
                      <wps:bodyPr/>
                    </wps:wsp>
                    <wps:wsp>
                      <wps:cNvPr id="161902" name="Shape 161902"/>
                      <wps:cNvSpPr/>
                      <wps:spPr>
                        <a:xfrm>
                          <a:off x="554736" y="106609"/>
                          <a:ext cx="328549" cy="228600"/>
                        </a:xfrm>
                        <a:custGeom>
                          <a:avLst/>
                          <a:gdLst/>
                          <a:ahLst/>
                          <a:cxnLst/>
                          <a:rect l="0" t="0" r="0" b="0"/>
                          <a:pathLst>
                            <a:path w="328549" h="228600">
                              <a:moveTo>
                                <a:pt x="0" y="0"/>
                              </a:moveTo>
                              <a:lnTo>
                                <a:pt x="203213" y="0"/>
                              </a:lnTo>
                              <a:lnTo>
                                <a:pt x="328549" y="228600"/>
                              </a:lnTo>
                              <a:lnTo>
                                <a:pt x="128511" y="228600"/>
                              </a:lnTo>
                              <a:lnTo>
                                <a:pt x="0" y="0"/>
                              </a:lnTo>
                              <a:close/>
                            </a:path>
                          </a:pathLst>
                        </a:custGeom>
                        <a:solidFill>
                          <a:srgbClr val="ED1C24"/>
                        </a:solidFill>
                        <a:ln w="0" cap="flat">
                          <a:noFill/>
                          <a:miter lim="127000"/>
                        </a:ln>
                        <a:effectLst/>
                      </wps:spPr>
                      <wps:bodyPr/>
                    </wps:wsp>
                    <wps:wsp>
                      <wps:cNvPr id="161903" name="Shape 161903"/>
                      <wps:cNvSpPr/>
                      <wps:spPr>
                        <a:xfrm>
                          <a:off x="783336" y="106609"/>
                          <a:ext cx="330073" cy="228600"/>
                        </a:xfrm>
                        <a:custGeom>
                          <a:avLst/>
                          <a:gdLst/>
                          <a:ahLst/>
                          <a:cxnLst/>
                          <a:rect l="0" t="0" r="0" b="0"/>
                          <a:pathLst>
                            <a:path w="330073" h="228600">
                              <a:moveTo>
                                <a:pt x="0" y="0"/>
                              </a:moveTo>
                              <a:lnTo>
                                <a:pt x="204152" y="0"/>
                              </a:lnTo>
                              <a:lnTo>
                                <a:pt x="330073" y="228600"/>
                              </a:lnTo>
                              <a:lnTo>
                                <a:pt x="129108" y="228600"/>
                              </a:lnTo>
                              <a:lnTo>
                                <a:pt x="0" y="0"/>
                              </a:lnTo>
                              <a:close/>
                            </a:path>
                          </a:pathLst>
                        </a:custGeom>
                        <a:solidFill>
                          <a:srgbClr val="A7A9AC"/>
                        </a:solidFill>
                        <a:ln w="0" cap="flat">
                          <a:noFill/>
                          <a:miter lim="127000"/>
                        </a:ln>
                        <a:effectLst/>
                      </wps:spPr>
                      <wps:bodyPr/>
                    </wps:wsp>
                    <wps:wsp>
                      <wps:cNvPr id="161904" name="Rectangle 161904"/>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5386F882" id="Group 161899" o:spid="_x0000_s1094" style="position:absolute;left:0;text-align:left;margin-left:0;margin-top:-8.4pt;width:595.3pt;height:26.4pt;z-index:251666432;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">
              <v:shape id="Shape 161900" o:spid="_x0000_s1095" style="position:absolute;left:8488;top:1066;width:67117;height:2286;visibility:visible;mso-wrap-style:square;v-text-anchor:top" coordsize="671169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j9MIA&#10;AADfAAAADwAAAGRycy9kb3ducmV2LnhtbERPTWvCQBC9C/0PyxR6041SxKauUguC4KmJ9jxkp9lo&#10;djZkVxP/fedQ6PHxvtfb0bfqTn1sAhuYzzJQxFWwDdcGTuV+ugIVE7LFNjAZeFCE7eZpssbchoG/&#10;6F6kWkkIxxwNuJS6XOtYOfIYZ6EjFu4n9B6TwL7WtsdBwn2rF1m21B4blgaHHX06qq7FzRuwF7c6&#10;c/JdWRan12MxjN+7amfMy/P48Q4q0Zj+xX/ug5X5y/lbJg/kjwD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mP0wgAAAN8AAAAPAAAAAAAAAAAAAAAAAJgCAABkcnMvZG93&#10;bnJldi54bWxQSwUGAAAAAAQABAD1AAAAhwMAAAAA&#10;" path="m,l6711696,r,223520l184137,228600,,xe" fillcolor="#f0f7e7" stroked="f" strokeweight="0">
                <v:stroke miterlimit="83231f" joinstyle="miter"/>
                <v:path arrowok="t" textboxrect="0,0,6711696,228600"/>
              </v:shape>
              <v:shape id="Shape 161901" o:spid="_x0000_s1096" style="position:absolute;top:1066;width:6562;height:2286;visibility:visible;mso-wrap-style:square;v-text-anchor:top" coordsize="65620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THMIA&#10;AADfAAAADwAAAGRycy9kb3ducmV2LnhtbERPTUvDQBC9C/0Pywje7GZbiJp2W4pS8CTYrQdvQ3aa&#10;BDOzMbu28d+7guDx8b7X24l7daYxdkEsmHkBiqQOvpPGwtHtb+9BxYTisQ9CFr4pwnYzu1pj5cNF&#10;Xul8SI3KIRIrtNCmNFRax7olxjgPA0nmTmFkTBmOjfYjXnI493pRFKVm7CQ3tDjQY0v1x+GLLbwt&#10;Y2mI+O5lendPC+P40zm29uZ62q1AJZrSv/jP/ezz/NI8FAZ+/2QA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lMcwgAAAN8AAAAPAAAAAAAAAAAAAAAAAJgCAABkcnMvZG93&#10;bnJldi54bWxQSwUGAAAAAAQABAD1AAAAhwMAAAAA&#10;" path="m,l530428,,656209,228600,,228600,,xe" fillcolor="#00a650" stroked="f" strokeweight="0">
                <v:stroke miterlimit="83231f" joinstyle="miter"/>
                <v:path arrowok="t" textboxrect="0,0,656209,228600"/>
              </v:shape>
              <v:shape id="Shape 161902" o:spid="_x0000_s1097" style="position:absolute;left:5547;top:1066;width:3285;height:2286;visibility:visible;mso-wrap-style:square;v-text-anchor:top" coordsize="32854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l9cIA&#10;AADfAAAADwAAAGRycy9kb3ducmV2LnhtbERPz2vCMBS+D/wfwhN2m6keZFajqOCQ7bTqweOjebbV&#10;5qVLYpv998tgsOPH93u1iaYVPTnfWFYwnWQgiEurG64UnE+Hl1cQPiBrbC2Tgm/ysFmPnlaYazvw&#10;J/VFqEQKYZ+jgjqELpfSlzUZ9BPbESfuap3BkKCrpHY4pHDTylmWzaXBhlNDjR3tayrvxcMo+KKL&#10;vR2K96Fx+GG7BcW32O+Ueh7H7RJEoBj+xX/uo07z59NFNoPfPw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OX1wgAAAN8AAAAPAAAAAAAAAAAAAAAAAJgCAABkcnMvZG93&#10;bnJldi54bWxQSwUGAAAAAAQABAD1AAAAhwMAAAAA&#10;" path="m,l203213,,328549,228600r-200038,l,xe" fillcolor="#ed1c24" stroked="f" strokeweight="0">
                <v:stroke miterlimit="83231f" joinstyle="miter"/>
                <v:path arrowok="t" textboxrect="0,0,328549,228600"/>
              </v:shape>
              <v:shape id="Shape 161903" o:spid="_x0000_s1098" style="position:absolute;left:7833;top:1066;width:3301;height:2286;visibility:visible;mso-wrap-style:square;v-text-anchor:top" coordsize="3300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eOMIA&#10;AADfAAAADwAAAGRycy9kb3ducmV2LnhtbERPXWvCMBR9H+w/hDvwbaYqyuyMMgaiT6JuAx8vzbUp&#10;a25KE5v6740g+Hg434tVb2vRUesrxwpGwwwEceF0xaWC35/1+wcIH5A11o5JwZU8rJavLwvMtYt8&#10;oO4YSpFC2OeowITQ5FL6wpBFP3QNceLOrrUYEmxLqVuMKdzWcpxlM2mx4tRgsKFvQ8X/8WIVnPcu&#10;bg9N/Nt1m5M0Rb/H8TQqNXjrvz5BBOrDU/xwb3WaPxvNswnc/yQA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F44wgAAAN8AAAAPAAAAAAAAAAAAAAAAAJgCAABkcnMvZG93&#10;bnJldi54bWxQSwUGAAAAAAQABAD1AAAAhwMAAAAA&#10;" path="m,l204152,,330073,228600r-200965,l,xe" fillcolor="#a7a9ac" stroked="f" strokeweight="0">
                <v:stroke miterlimit="83231f" joinstyle="miter"/>
                <v:path arrowok="t" textboxrect="0,0,330073,228600"/>
              </v:shape>
              <v:rect id="Rectangle 161904" o:spid="_x0000_s1099"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qqcUA&#10;AADfAAAADwAAAGRycy9kb3ducmV2LnhtbERPy2rCQBTdF/oPwy24q5MUERMdQ+iDuPRRsO4umdsk&#10;NHMnZKYm+vWOUOjycN6rbDStOFPvGssK4mkEgri0uuFKwefh43kBwnlkja1lUnAhB9n68WGFqbYD&#10;7+i895UIIexSVFB736VSurImg25qO+LAfdveoA+wr6TucQjhppUvUTSXBhsODTV29FpT+bP/NQqK&#10;RZd/bex1qNr3U3HcHpO3Q+KVmjyN+RKEp9H/i//cGx3mz+MkmsH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yqpxQAAAN8AAAAPAAAAAAAAAAAAAAAAAJgCAABkcnMv&#10;ZG93bnJldi54bWxQSwUGAAAAAAQABAD1AAAAigM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20" w:right="11130"/>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14:anchorId="0870C954" wp14:editId="69E855E2">
              <wp:simplePos x="0" y="0"/>
              <wp:positionH relativeFrom="page">
                <wp:posOffset>0</wp:posOffset>
              </wp:positionH>
              <wp:positionV relativeFrom="page">
                <wp:posOffset>-106608</wp:posOffset>
              </wp:positionV>
              <wp:extent cx="7560564" cy="335209"/>
              <wp:effectExtent l="0" t="0" r="0" b="0"/>
              <wp:wrapSquare wrapText="bothSides"/>
              <wp:docPr id="161875" name="Group 161875"/>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876" name="Shape 161876"/>
                      <wps:cNvSpPr/>
                      <wps:spPr>
                        <a:xfrm>
                          <a:off x="0" y="106609"/>
                          <a:ext cx="6700394" cy="228600"/>
                        </a:xfrm>
                        <a:custGeom>
                          <a:avLst/>
                          <a:gdLst/>
                          <a:ahLst/>
                          <a:cxnLst/>
                          <a:rect l="0" t="0" r="0" b="0"/>
                          <a:pathLst>
                            <a:path w="6700394" h="228600">
                              <a:moveTo>
                                <a:pt x="0" y="0"/>
                              </a:moveTo>
                              <a:lnTo>
                                <a:pt x="6700394" y="0"/>
                              </a:lnTo>
                              <a:lnTo>
                                <a:pt x="6516244" y="228600"/>
                              </a:lnTo>
                              <a:lnTo>
                                <a:pt x="0" y="223520"/>
                              </a:lnTo>
                              <a:lnTo>
                                <a:pt x="0" y="0"/>
                              </a:lnTo>
                              <a:close/>
                            </a:path>
                          </a:pathLst>
                        </a:custGeom>
                        <a:solidFill>
                          <a:srgbClr val="FFF1E1"/>
                        </a:solidFill>
                        <a:ln w="0" cap="flat">
                          <a:noFill/>
                          <a:miter lim="127000"/>
                        </a:ln>
                        <a:effectLst/>
                      </wps:spPr>
                      <wps:bodyPr/>
                    </wps:wsp>
                    <wps:wsp>
                      <wps:cNvPr id="161877" name="Shape 161877"/>
                      <wps:cNvSpPr/>
                      <wps:spPr>
                        <a:xfrm>
                          <a:off x="0" y="106609"/>
                          <a:ext cx="6700394" cy="228600"/>
                        </a:xfrm>
                        <a:custGeom>
                          <a:avLst/>
                          <a:gdLst/>
                          <a:ahLst/>
                          <a:cxnLst/>
                          <a:rect l="0" t="0" r="0" b="0"/>
                          <a:pathLst>
                            <a:path w="6700394" h="228600">
                              <a:moveTo>
                                <a:pt x="0" y="223520"/>
                              </a:moveTo>
                              <a:lnTo>
                                <a:pt x="6516244" y="228600"/>
                              </a:lnTo>
                              <a:lnTo>
                                <a:pt x="6700394" y="0"/>
                              </a:lnTo>
                              <a:lnTo>
                                <a:pt x="0" y="0"/>
                              </a:lnTo>
                              <a:lnTo>
                                <a:pt x="0" y="223520"/>
                              </a:lnTo>
                            </a:path>
                          </a:pathLst>
                        </a:custGeom>
                        <a:noFill/>
                        <a:ln w="3048" cap="flat" cmpd="sng" algn="ctr">
                          <a:solidFill>
                            <a:srgbClr val="FFF1E1"/>
                          </a:solidFill>
                          <a:prstDash val="solid"/>
                          <a:round/>
                        </a:ln>
                        <a:effectLst/>
                      </wps:spPr>
                      <wps:bodyPr/>
                    </wps:wsp>
                    <wps:wsp>
                      <wps:cNvPr id="161878" name="Shape 161878"/>
                      <wps:cNvSpPr/>
                      <wps:spPr>
                        <a:xfrm>
                          <a:off x="6893052" y="106609"/>
                          <a:ext cx="667512" cy="228600"/>
                        </a:xfrm>
                        <a:custGeom>
                          <a:avLst/>
                          <a:gdLst/>
                          <a:ahLst/>
                          <a:cxnLst/>
                          <a:rect l="0" t="0" r="0" b="0"/>
                          <a:pathLst>
                            <a:path w="667512" h="228600">
                              <a:moveTo>
                                <a:pt x="126492" y="0"/>
                              </a:moveTo>
                              <a:lnTo>
                                <a:pt x="667512" y="0"/>
                              </a:lnTo>
                              <a:lnTo>
                                <a:pt x="667512" y="228600"/>
                              </a:lnTo>
                              <a:lnTo>
                                <a:pt x="0" y="228600"/>
                              </a:lnTo>
                              <a:lnTo>
                                <a:pt x="126492" y="0"/>
                              </a:lnTo>
                              <a:close/>
                            </a:path>
                          </a:pathLst>
                        </a:custGeom>
                        <a:solidFill>
                          <a:srgbClr val="ED1C24"/>
                        </a:solidFill>
                        <a:ln w="0" cap="flat">
                          <a:noFill/>
                          <a:miter lim="127000"/>
                        </a:ln>
                        <a:effectLst/>
                      </wps:spPr>
                      <wps:bodyPr/>
                    </wps:wsp>
                    <wps:wsp>
                      <wps:cNvPr id="161879" name="Shape 161879"/>
                      <wps:cNvSpPr/>
                      <wps:spPr>
                        <a:xfrm>
                          <a:off x="6664452" y="106609"/>
                          <a:ext cx="330708" cy="228600"/>
                        </a:xfrm>
                        <a:custGeom>
                          <a:avLst/>
                          <a:gdLst/>
                          <a:ahLst/>
                          <a:cxnLst/>
                          <a:rect l="0" t="0" r="0" b="0"/>
                          <a:pathLst>
                            <a:path w="330708" h="228600">
                              <a:moveTo>
                                <a:pt x="126619" y="0"/>
                              </a:moveTo>
                              <a:lnTo>
                                <a:pt x="330708" y="0"/>
                              </a:lnTo>
                              <a:lnTo>
                                <a:pt x="200914" y="228600"/>
                              </a:lnTo>
                              <a:lnTo>
                                <a:pt x="0" y="228600"/>
                              </a:lnTo>
                              <a:lnTo>
                                <a:pt x="126619" y="0"/>
                              </a:lnTo>
                              <a:close/>
                            </a:path>
                          </a:pathLst>
                        </a:custGeom>
                        <a:solidFill>
                          <a:srgbClr val="00A650"/>
                        </a:solidFill>
                        <a:ln w="0" cap="flat">
                          <a:noFill/>
                          <a:miter lim="127000"/>
                        </a:ln>
                        <a:effectLst/>
                      </wps:spPr>
                      <wps:bodyPr/>
                    </wps:wsp>
                    <wps:wsp>
                      <wps:cNvPr id="161880" name="Shape 161880"/>
                      <wps:cNvSpPr/>
                      <wps:spPr>
                        <a:xfrm>
                          <a:off x="6435852" y="106609"/>
                          <a:ext cx="330708" cy="228600"/>
                        </a:xfrm>
                        <a:custGeom>
                          <a:avLst/>
                          <a:gdLst/>
                          <a:ahLst/>
                          <a:cxnLst/>
                          <a:rect l="0" t="0" r="0" b="0"/>
                          <a:pathLst>
                            <a:path w="330708" h="228600">
                              <a:moveTo>
                                <a:pt x="126619" y="0"/>
                              </a:moveTo>
                              <a:lnTo>
                                <a:pt x="330708" y="0"/>
                              </a:lnTo>
                              <a:lnTo>
                                <a:pt x="200914" y="228600"/>
                              </a:lnTo>
                              <a:lnTo>
                                <a:pt x="0" y="228600"/>
                              </a:lnTo>
                              <a:lnTo>
                                <a:pt x="126619" y="0"/>
                              </a:lnTo>
                              <a:close/>
                            </a:path>
                          </a:pathLst>
                        </a:custGeom>
                        <a:solidFill>
                          <a:srgbClr val="A7A9AC"/>
                        </a:solidFill>
                        <a:ln w="0" cap="flat">
                          <a:noFill/>
                          <a:miter lim="127000"/>
                        </a:ln>
                        <a:effectLst/>
                      </wps:spPr>
                      <wps:bodyPr/>
                    </wps:wsp>
                    <wps:wsp>
                      <wps:cNvPr id="161881" name="Rectangle 161881"/>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0870C954" id="Group 161875" o:spid="_x0000_s1100" style="position:absolute;left:0;text-align:left;margin-left:0;margin-top:-8.4pt;width:595.3pt;height:26.4pt;z-index:251667456;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">
              <v:shape id="Shape 161876" o:spid="_x0000_s1101" style="position:absolute;top:1066;width:67003;height:2286;visibility:visible;mso-wrap-style:square;v-text-anchor:top" coordsize="670039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ResIA&#10;AADfAAAADwAAAGRycy9kb3ducmV2LnhtbERPzUrDQBC+C32HZYTe7CY9xBK7LaVQKFaFRB9gyI5J&#10;MDsbdscmfXtXEDx+fP/b/ewGdaUQe88G8lUGirjxtufWwMf76WEDKgqyxcEzGbhRhP1ucbfF0vqJ&#10;K7rW0qoUwrFEA53IWGodm44cxpUfiRP36YNDSTC02gacUrgb9DrLCu2w59TQ4UjHjpqv+tsZWB/e&#10;blPgcz3Ky/FV6Lm6SF4Zs7yfD0+ghGb5F/+5zzbNL/LNYwG/fxIA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JF6wgAAAN8AAAAPAAAAAAAAAAAAAAAAAJgCAABkcnMvZG93&#10;bnJldi54bWxQSwUGAAAAAAQABAD1AAAAhwMAAAAA&#10;" path="m,l6700394,,6516244,228600,,223520,,xe" fillcolor="#fff1e1" stroked="f" strokeweight="0">
                <v:stroke miterlimit="83231f" joinstyle="miter"/>
                <v:path arrowok="t" textboxrect="0,0,6700394,228600"/>
              </v:shape>
              <v:shape id="Shape 161877" o:spid="_x0000_s1102" style="position:absolute;top:1066;width:67003;height:2286;visibility:visible;mso-wrap-style:square;v-text-anchor:top" coordsize="670039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pQ8UA&#10;AADfAAAADwAAAGRycy9kb3ducmV2LnhtbERPXWvCMBR9H+w/hCv4NlM30FKNosJgOJlMfdC3a3Nt&#10;y5qbkkTb+euXwWCPh/M9nXemFjdyvrKsYDhIQBDnVldcKDjsX59SED4ga6wtk4Jv8jCfPT5MMdO2&#10;5U+67UIhYgj7DBWUITSZlD4vyaAf2IY4chfrDIYIXSG1wzaGm1o+J8lIGqw4NpTY0Kqk/Gt3NQq2&#10;5zu3bsPJKX9ZX0P6/rE8H0mpfq9bTEAE6sK/+M/9puP80TAdj+H3TwQ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SlDxQAAAN8AAAAPAAAAAAAAAAAAAAAAAJgCAABkcnMv&#10;ZG93bnJldi54bWxQSwUGAAAAAAQABAD1AAAAigMAAAAA&#10;" path="m,223520r6516244,5080l6700394,,,,,223520e" filled="f" strokecolor="#fff1e1" strokeweight=".24pt">
                <v:path arrowok="t" textboxrect="0,0,6700394,228600"/>
              </v:shape>
              <v:shape id="Shape 161878" o:spid="_x0000_s1103" style="position:absolute;left:68930;top:1066;width:6675;height:2286;visibility:visible;mso-wrap-style:square;v-text-anchor:top" coordsize="667512,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RVMUA&#10;AADfAAAADwAAAGRycy9kb3ducmV2LnhtbERPTWvCQBC9F/oflin0VjdGsDZ1FRGEXqSohdrbkB2T&#10;0Oxs2F2T2F/fORR6fLzv5Xp0reopxMazgekkA0VcettwZeDjtHtagIoJ2WLrmQzcKMJ6dX+3xML6&#10;gQ/UH1OlJIRjgQbqlLpC61jW5DBOfEcs3MUHh0lgqLQNOEi4a3WeZXPtsGFpqLGjbU3l9/HqDOT5&#10;7GXfX85f5+F6iO/Zz8yF3acxjw/j5hVUojH9i//cb1bmz6eLZ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1FUxQAAAN8AAAAPAAAAAAAAAAAAAAAAAJgCAABkcnMv&#10;ZG93bnJldi54bWxQSwUGAAAAAAQABAD1AAAAigMAAAAA&#10;" path="m126492,l667512,r,228600l,228600,126492,xe" fillcolor="#ed1c24" stroked="f" strokeweight="0">
                <v:stroke miterlimit="83231f" joinstyle="miter"/>
                <v:path arrowok="t" textboxrect="0,0,667512,228600"/>
              </v:shape>
              <v:shape id="Shape 161879" o:spid="_x0000_s1104" style="position:absolute;left:66644;top:1066;width:3307;height:2286;visibility:visible;mso-wrap-style:square;v-text-anchor:top" coordsize="33070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UAcMA&#10;AADfAAAADwAAAGRycy9kb3ducmV2LnhtbERPy2rCQBTdC/7DcAU3Uida8BEdpRVElxpbqLtL5ppE&#10;M3dCZozp33eEgsvDeS/XrSlFQ7UrLCsYDSMQxKnVBWcKvk7btxkI55E1lpZJwS85WK+6nSXG2j74&#10;SE3iMxFC2MWoIPe+iqV0aU4G3dBWxIG72NqgD7DOpK7xEcJNKcdRNJEGCw4NOVa0ySm9JXejAA/m&#10;57rDJP0+N37wad/vLW8GSvV77ccChKfWv8T/7r0O8yej2XQOzz8B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UAcMAAADfAAAADwAAAAAAAAAAAAAAAACYAgAAZHJzL2Rv&#10;d25yZXYueG1sUEsFBgAAAAAEAAQA9QAAAIgDAAAAAA==&#10;" path="m126619,l330708,,200914,228600,,228600,126619,xe" fillcolor="#00a650" stroked="f" strokeweight="0">
                <v:stroke miterlimit="83231f" joinstyle="miter"/>
                <v:path arrowok="t" textboxrect="0,0,330708,228600"/>
              </v:shape>
              <v:shape id="Shape 161880" o:spid="_x0000_s1105" style="position:absolute;left:64358;top:1066;width:3307;height:2286;visibility:visible;mso-wrap-style:square;v-text-anchor:top" coordsize="33070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DJMQA&#10;AADfAAAADwAAAGRycy9kb3ducmV2LnhtbERPTUvDQBC9C/6HZQQvYjf1UELstmhE9ODFVvQ6ZMck&#10;NjsTs2ua+Oudg9Dj432vt1PozEhDbIUdLBcZGOJKfMu1g7f943UOJiZkj50wOZgpwnZzfrbGwsuR&#10;X2ncpdpoCMcCHTQp9YW1sWooYFxIT6zcpwwBk8Khtn7Ao4aHzt5k2coGbFkbGuypbKg67H6Cg/L9&#10;4Yv8/dPvKOX+40Vkvvo+zM5dXkx3t2ASTekk/nc/e52/Wua5PtA/Cs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gyTEAAAA3wAAAA8AAAAAAAAAAAAAAAAAmAIAAGRycy9k&#10;b3ducmV2LnhtbFBLBQYAAAAABAAEAPUAAACJAwAAAAA=&#10;" path="m126619,l330708,,200914,228600,,228600,126619,xe" fillcolor="#a7a9ac" stroked="f" strokeweight="0">
                <v:stroke miterlimit="83231f" joinstyle="miter"/>
                <v:path arrowok="t" textboxrect="0,0,330708,228600"/>
              </v:shape>
              <v:rect id="Rectangle 161881" o:spid="_x0000_s1106"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F9sMA&#10;AADfAAAADwAAAGRycy9kb3ducmV2LnhtbERPy4rCMBTdD8w/hDvgbkzrQmo1iswouvQx4Li7NNe2&#10;2NyUJtrq1xtBcHk478msM5W4UuNKywrifgSCOLO65FzB3375nYBwHlljZZkU3MjBbPr5McFU25a3&#10;dN35XIQQdikqKLyvUyldVpBB17c1ceBOtjHoA2xyqRtsQ7ip5CCKhtJgyaGhwJp+CsrOu4tRsErq&#10;+f/a3tu8WhxXh81h9LsfeaV6X918DMJT59/il3utw/xhnCQx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F9sMAAADfAAAADwAAAAAAAAAAAAAAAACYAgAAZHJzL2Rv&#10;d25yZXYueG1sUEsFBgAAAAAEAAQA9QAAAIgDA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pPr>
      <w:spacing w:after="0"/>
      <w:ind w:left="-720" w:right="11130"/>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1133AC0D" wp14:editId="065C2640">
              <wp:simplePos x="0" y="0"/>
              <wp:positionH relativeFrom="page">
                <wp:posOffset>0</wp:posOffset>
              </wp:positionH>
              <wp:positionV relativeFrom="page">
                <wp:posOffset>-106608</wp:posOffset>
              </wp:positionV>
              <wp:extent cx="7560564" cy="335209"/>
              <wp:effectExtent l="0" t="0" r="0" b="0"/>
              <wp:wrapSquare wrapText="bothSides"/>
              <wp:docPr id="161852" name="Group 161852"/>
              <wp:cNvGraphicFramePr/>
              <a:graphic xmlns:a="http://schemas.openxmlformats.org/drawingml/2006/main">
                <a:graphicData uri="http://schemas.microsoft.com/office/word/2010/wordprocessingGroup">
                  <wpg:wgp>
                    <wpg:cNvGrpSpPr/>
                    <wpg:grpSpPr>
                      <a:xfrm>
                        <a:off x="0" y="0"/>
                        <a:ext cx="7560564" cy="335209"/>
                        <a:chOff x="0" y="0"/>
                        <a:chExt cx="7560564" cy="335209"/>
                      </a:xfrm>
                    </wpg:grpSpPr>
                    <wps:wsp>
                      <wps:cNvPr id="161853" name="Shape 161853"/>
                      <wps:cNvSpPr/>
                      <wps:spPr>
                        <a:xfrm>
                          <a:off x="848868" y="106609"/>
                          <a:ext cx="6711696" cy="228600"/>
                        </a:xfrm>
                        <a:custGeom>
                          <a:avLst/>
                          <a:gdLst/>
                          <a:ahLst/>
                          <a:cxnLst/>
                          <a:rect l="0" t="0" r="0" b="0"/>
                          <a:pathLst>
                            <a:path w="6711696" h="228600">
                              <a:moveTo>
                                <a:pt x="0" y="0"/>
                              </a:moveTo>
                              <a:lnTo>
                                <a:pt x="6711696" y="0"/>
                              </a:lnTo>
                              <a:lnTo>
                                <a:pt x="6711696" y="223520"/>
                              </a:lnTo>
                              <a:lnTo>
                                <a:pt x="184137" y="228600"/>
                              </a:lnTo>
                              <a:lnTo>
                                <a:pt x="0" y="0"/>
                              </a:lnTo>
                              <a:close/>
                            </a:path>
                          </a:pathLst>
                        </a:custGeom>
                        <a:solidFill>
                          <a:srgbClr val="F0F7E7"/>
                        </a:solidFill>
                        <a:ln w="0" cap="flat">
                          <a:noFill/>
                          <a:miter lim="127000"/>
                        </a:ln>
                        <a:effectLst/>
                      </wps:spPr>
                      <wps:bodyPr/>
                    </wps:wsp>
                    <wps:wsp>
                      <wps:cNvPr id="161854" name="Shape 161854"/>
                      <wps:cNvSpPr/>
                      <wps:spPr>
                        <a:xfrm>
                          <a:off x="0" y="106609"/>
                          <a:ext cx="656209" cy="228600"/>
                        </a:xfrm>
                        <a:custGeom>
                          <a:avLst/>
                          <a:gdLst/>
                          <a:ahLst/>
                          <a:cxnLst/>
                          <a:rect l="0" t="0" r="0" b="0"/>
                          <a:pathLst>
                            <a:path w="656209" h="228600">
                              <a:moveTo>
                                <a:pt x="0" y="0"/>
                              </a:moveTo>
                              <a:lnTo>
                                <a:pt x="530428" y="0"/>
                              </a:lnTo>
                              <a:lnTo>
                                <a:pt x="656209" y="228600"/>
                              </a:lnTo>
                              <a:lnTo>
                                <a:pt x="0" y="228600"/>
                              </a:lnTo>
                              <a:lnTo>
                                <a:pt x="0" y="0"/>
                              </a:lnTo>
                              <a:close/>
                            </a:path>
                          </a:pathLst>
                        </a:custGeom>
                        <a:solidFill>
                          <a:srgbClr val="00A650"/>
                        </a:solidFill>
                        <a:ln w="0" cap="flat">
                          <a:noFill/>
                          <a:miter lim="127000"/>
                        </a:ln>
                        <a:effectLst/>
                      </wps:spPr>
                      <wps:bodyPr/>
                    </wps:wsp>
                    <wps:wsp>
                      <wps:cNvPr id="161855" name="Shape 161855"/>
                      <wps:cNvSpPr/>
                      <wps:spPr>
                        <a:xfrm>
                          <a:off x="554736" y="106609"/>
                          <a:ext cx="328549" cy="228600"/>
                        </a:xfrm>
                        <a:custGeom>
                          <a:avLst/>
                          <a:gdLst/>
                          <a:ahLst/>
                          <a:cxnLst/>
                          <a:rect l="0" t="0" r="0" b="0"/>
                          <a:pathLst>
                            <a:path w="328549" h="228600">
                              <a:moveTo>
                                <a:pt x="0" y="0"/>
                              </a:moveTo>
                              <a:lnTo>
                                <a:pt x="203213" y="0"/>
                              </a:lnTo>
                              <a:lnTo>
                                <a:pt x="328549" y="228600"/>
                              </a:lnTo>
                              <a:lnTo>
                                <a:pt x="128511" y="228600"/>
                              </a:lnTo>
                              <a:lnTo>
                                <a:pt x="0" y="0"/>
                              </a:lnTo>
                              <a:close/>
                            </a:path>
                          </a:pathLst>
                        </a:custGeom>
                        <a:solidFill>
                          <a:srgbClr val="ED1C24"/>
                        </a:solidFill>
                        <a:ln w="0" cap="flat">
                          <a:noFill/>
                          <a:miter lim="127000"/>
                        </a:ln>
                        <a:effectLst/>
                      </wps:spPr>
                      <wps:bodyPr/>
                    </wps:wsp>
                    <wps:wsp>
                      <wps:cNvPr id="161856" name="Shape 161856"/>
                      <wps:cNvSpPr/>
                      <wps:spPr>
                        <a:xfrm>
                          <a:off x="783336" y="106609"/>
                          <a:ext cx="330073" cy="228600"/>
                        </a:xfrm>
                        <a:custGeom>
                          <a:avLst/>
                          <a:gdLst/>
                          <a:ahLst/>
                          <a:cxnLst/>
                          <a:rect l="0" t="0" r="0" b="0"/>
                          <a:pathLst>
                            <a:path w="330073" h="228600">
                              <a:moveTo>
                                <a:pt x="0" y="0"/>
                              </a:moveTo>
                              <a:lnTo>
                                <a:pt x="204152" y="0"/>
                              </a:lnTo>
                              <a:lnTo>
                                <a:pt x="330073" y="228600"/>
                              </a:lnTo>
                              <a:lnTo>
                                <a:pt x="129108" y="228600"/>
                              </a:lnTo>
                              <a:lnTo>
                                <a:pt x="0" y="0"/>
                              </a:lnTo>
                              <a:close/>
                            </a:path>
                          </a:pathLst>
                        </a:custGeom>
                        <a:solidFill>
                          <a:srgbClr val="A7A9AC"/>
                        </a:solidFill>
                        <a:ln w="0" cap="flat">
                          <a:noFill/>
                          <a:miter lim="127000"/>
                        </a:ln>
                        <a:effectLst/>
                      </wps:spPr>
                      <wps:bodyPr/>
                    </wps:wsp>
                    <wps:wsp>
                      <wps:cNvPr id="161857" name="Rectangle 161857"/>
                      <wps:cNvSpPr/>
                      <wps:spPr>
                        <a:xfrm>
                          <a:off x="469392" y="0"/>
                          <a:ext cx="42059" cy="186236"/>
                        </a:xfrm>
                        <a:prstGeom prst="rect">
                          <a:avLst/>
                        </a:prstGeom>
                        <a:ln>
                          <a:noFill/>
                        </a:ln>
                      </wps:spPr>
                      <wps:txbx>
                        <w:txbxContent>
                          <w:p w:rsidR="00725254" w:rsidRDefault="00725254">
                            <w:r>
                              <w:rPr>
                                <w:color w:val="000000"/>
                                <w:sz w:val="20"/>
                              </w:rPr>
                              <w:t xml:space="preserve"> </w:t>
                            </w:r>
                          </w:p>
                        </w:txbxContent>
                      </wps:txbx>
                      <wps:bodyPr horzOverflow="overflow" vert="horz" lIns="0" tIns="0" rIns="0" bIns="0" rtlCol="0">
                        <a:noAutofit/>
                      </wps:bodyPr>
                    </wps:wsp>
                  </wpg:wgp>
                </a:graphicData>
              </a:graphic>
            </wp:anchor>
          </w:drawing>
        </mc:Choice>
        <mc:Fallback>
          <w:pict>
            <v:group w14:anchorId="1133AC0D" id="Group 161852" o:spid="_x0000_s1107" style="position:absolute;left:0;text-align:left;margin-left:0;margin-top:-8.4pt;width:595.3pt;height:26.4pt;z-index:251668480;mso-position-horizontal-relative:page;mso-position-vertical-relative:page" coordsize="7560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">
              <v:shape id="Shape 161853" o:spid="_x0000_s1108" style="position:absolute;left:8488;top:1066;width:67117;height:2286;visibility:visible;mso-wrap-style:square;v-text-anchor:top" coordsize="671169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dA8MA&#10;AADfAAAADwAAAGRycy9kb3ducmV2LnhtbERPXWvCMBR9H+w/hCvsbabdppRqKnMwGPi0Vn2+NNem&#10;2tyUJrPdvzeDgY+H873eTLYTVxp861hBOk9AENdOt9wo2FefzxkIH5A1do5JwS952BSPD2vMtRv5&#10;m65laEQMYZ+jAhNCn0vpa0MW/dz1xJE7ucFiiHBopB5wjOG2ky9JspQWW44NBnv6MFRfyh+rQJ9N&#10;duBg+6oq92+7cpyO23qr1NNsel+BCDSFu/jf/aXj/GWaLV7h708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dA8MAAADfAAAADwAAAAAAAAAAAAAAAACYAgAAZHJzL2Rv&#10;d25yZXYueG1sUEsFBgAAAAAEAAQA9QAAAIgDAAAAAA==&#10;" path="m,l6711696,r,223520l184137,228600,,xe" fillcolor="#f0f7e7" stroked="f" strokeweight="0">
                <v:stroke miterlimit="83231f" joinstyle="miter"/>
                <v:path arrowok="t" textboxrect="0,0,6711696,228600"/>
              </v:shape>
              <v:shape id="Shape 161854" o:spid="_x0000_s1109" style="position:absolute;top:1066;width:6562;height:2286;visibility:visible;mso-wrap-style:square;v-text-anchor:top" coordsize="65620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BMMA&#10;AADfAAAADwAAAGRycy9kb3ducmV2LnhtbERPTUvDQBC9C/6HZYTe7CZtjSV2W0pF6EmwqwdvQ3ZM&#10;gpnZmF3b+O/dQqHHx/tebUbu1JGG0HoxkE8zUCSVd63UBt7ty/0SVIgoDjsvZOCPAmzWtzcrLJ0/&#10;yRsdD7FWKURCiQaaGPtS61A1xBimvidJ3JcfGGOCQ63dgKcUzp2eZVmhGVtJDQ32tGuo+j78soGP&#10;eShyIn58HT/t8yy3/GMtGzO5G7dPoCKN8Sq+uPcuzS/y5cMCzn8S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BMMAAADfAAAADwAAAAAAAAAAAAAAAACYAgAAZHJzL2Rv&#10;d25yZXYueG1sUEsFBgAAAAAEAAQA9QAAAIgDAAAAAA==&#10;" path="m,l530428,,656209,228600,,228600,,xe" fillcolor="#00a650" stroked="f" strokeweight="0">
                <v:stroke miterlimit="83231f" joinstyle="miter"/>
                <v:path arrowok="t" textboxrect="0,0,656209,228600"/>
              </v:shape>
              <v:shape id="Shape 161855" o:spid="_x0000_s1110" style="position:absolute;left:5547;top:1066;width:3285;height:2286;visibility:visible;mso-wrap-style:square;v-text-anchor:top" coordsize="328549,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dAcMA&#10;AADfAAAADwAAAGRycy9kb3ducmV2LnhtbERPz2vCMBS+C/4P4Q1209SBop1RpuCQeVrdYcdH89Z2&#10;a15qkrXxv1+EgceP7/d6G00renK+saxgNs1AEJdWN1wp+DgfJksQPiBrbC2Tgit52G7GozXm2g78&#10;Tn0RKpFC2OeooA6hy6X0ZU0G/dR2xIn7ss5gSNBVUjscUrhp5VOWLaTBhlNDjR3tayp/il+j4EKf&#10;9vtQvA2Nw5PtVhRfY79T6vEhvjyDCBTDXfzvPuo0fzFbzudw+5MA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dAcMAAADfAAAADwAAAAAAAAAAAAAAAACYAgAAZHJzL2Rv&#10;d25yZXYueG1sUEsFBgAAAAAEAAQA9QAAAIgDAAAAAA==&#10;" path="m,l203213,,328549,228600r-200038,l,xe" fillcolor="#ed1c24" stroked="f" strokeweight="0">
                <v:stroke miterlimit="83231f" joinstyle="miter"/>
                <v:path arrowok="t" textboxrect="0,0,328549,228600"/>
              </v:shape>
              <v:shape id="Shape 161856" o:spid="_x0000_s1111" style="position:absolute;left:7833;top:1066;width:3301;height:2286;visibility:visible;mso-wrap-style:square;v-text-anchor:top" coordsize="3300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dIMIA&#10;AADfAAAADwAAAGRycy9kb3ducmV2LnhtbERPW2vCMBR+F/wP4Qi+aapgkc4oQ5D5JF422OOhOTZl&#10;zUlpsqb794sg+Pjx3Te7wTaip87XjhUs5hkI4tLpmisFn7fDbA3CB2SNjWNS8EcedtvxaIOFdpEv&#10;1F9DJVII+wIVmBDaQkpfGrLo564lTtzddRZDgl0ldYcxhdtGLrMslxZrTg0GW9obKn+uv1bB/ezi&#10;8dLGr1P/8S1NOZxxuYpKTSfD+xuIQEN4iZ/uo07z88V6lcPjTwI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d0gwgAAAN8AAAAPAAAAAAAAAAAAAAAAAJgCAABkcnMvZG93&#10;bnJldi54bWxQSwUGAAAAAAQABAD1AAAAhwMAAAAA&#10;" path="m,l204152,,330073,228600r-200965,l,xe" fillcolor="#a7a9ac" stroked="f" strokeweight="0">
                <v:stroke miterlimit="83231f" joinstyle="miter"/>
                <v:path arrowok="t" textboxrect="0,0,330073,228600"/>
              </v:shape>
              <v:rect id="Rectangle 161857" o:spid="_x0000_s1112" style="position:absolute;left:469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UXsQA&#10;AADfAAAADwAAAGRycy9kb3ducmV2LnhtbERPy2rCQBTdF/yH4Qru6kShNkZHEa3osj5A3V0y1ySY&#10;uRMyo4n9+k6h4PJw3tN5a0rxoNoVlhUM+hEI4tTqgjMFx8P6PQbhPLLG0jIpeJKD+azzNsVE24Z3&#10;9Nj7TIQQdgkqyL2vEildmpNB17cVceCutjboA6wzqWtsQrgp5TCKRtJgwaEhx4qWOaW3/d0o2MTV&#10;4ry1P01Wfl02p+/TeHUYe6V63XYxAeGp9S/xv3urw/zRIP74h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lF7EAAAA3wAAAA8AAAAAAAAAAAAAAAAAmAIAAGRycy9k&#10;b3ducmV2LnhtbFBLBQYAAAAABAAEAPUAAACJAwAAAAA=&#10;" filled="f" stroked="f">
                <v:textbox inset="0,0,0,0">
                  <w:txbxContent>
                    <w:p w:rsidR="00725254" w:rsidRDefault="00725254">
                      <w:r>
                        <w:rPr>
                          <w:color w:val="000000"/>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54" w:rsidRDefault="007252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08D8"/>
    <w:multiLevelType w:val="hybridMultilevel"/>
    <w:tmpl w:val="F5008D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465E9"/>
    <w:multiLevelType w:val="hybridMultilevel"/>
    <w:tmpl w:val="AFD645FA"/>
    <w:lvl w:ilvl="0" w:tplc="D9BCC096">
      <w:start w:val="1"/>
      <w:numFmt w:val="decimal"/>
      <w:lvlText w:val="%1."/>
      <w:lvlJc w:val="left"/>
      <w:pPr>
        <w:ind w:left="10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E2628230">
      <w:start w:val="1"/>
      <w:numFmt w:val="lowerLetter"/>
      <w:lvlText w:val="%2"/>
      <w:lvlJc w:val="left"/>
      <w:pPr>
        <w:ind w:left="147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C2A2038">
      <w:start w:val="1"/>
      <w:numFmt w:val="lowerRoman"/>
      <w:lvlText w:val="%3"/>
      <w:lvlJc w:val="left"/>
      <w:pPr>
        <w:ind w:left="219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451498FE">
      <w:start w:val="1"/>
      <w:numFmt w:val="decimal"/>
      <w:lvlText w:val="%4"/>
      <w:lvlJc w:val="left"/>
      <w:pPr>
        <w:ind w:left="29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54A6578">
      <w:start w:val="1"/>
      <w:numFmt w:val="lowerLetter"/>
      <w:lvlText w:val="%5"/>
      <w:lvlJc w:val="left"/>
      <w:pPr>
        <w:ind w:left="363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18D2A47C">
      <w:start w:val="1"/>
      <w:numFmt w:val="lowerRoman"/>
      <w:lvlText w:val="%6"/>
      <w:lvlJc w:val="left"/>
      <w:pPr>
        <w:ind w:left="435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C09A839E">
      <w:start w:val="1"/>
      <w:numFmt w:val="decimal"/>
      <w:lvlText w:val="%7"/>
      <w:lvlJc w:val="left"/>
      <w:pPr>
        <w:ind w:left="507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F2E7E76">
      <w:start w:val="1"/>
      <w:numFmt w:val="lowerLetter"/>
      <w:lvlText w:val="%8"/>
      <w:lvlJc w:val="left"/>
      <w:pPr>
        <w:ind w:left="579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75691A2">
      <w:start w:val="1"/>
      <w:numFmt w:val="lowerRoman"/>
      <w:lvlText w:val="%9"/>
      <w:lvlJc w:val="left"/>
      <w:pPr>
        <w:ind w:left="65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
    <w:nsid w:val="052A49A2"/>
    <w:multiLevelType w:val="hybridMultilevel"/>
    <w:tmpl w:val="28163EDC"/>
    <w:lvl w:ilvl="0" w:tplc="1000399C">
      <w:start w:val="1"/>
      <w:numFmt w:val="lowerRoman"/>
      <w:lvlText w:val="%1)"/>
      <w:lvlJc w:val="left"/>
      <w:pPr>
        <w:ind w:left="21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D3E4966">
      <w:start w:val="1"/>
      <w:numFmt w:val="lowerLetter"/>
      <w:lvlText w:val="%2"/>
      <w:lvlJc w:val="left"/>
      <w:pPr>
        <w:ind w:left="20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3FC3D0A">
      <w:start w:val="1"/>
      <w:numFmt w:val="lowerRoman"/>
      <w:lvlText w:val="%3"/>
      <w:lvlJc w:val="left"/>
      <w:pPr>
        <w:ind w:left="27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02167858">
      <w:start w:val="1"/>
      <w:numFmt w:val="decimal"/>
      <w:lvlText w:val="%4"/>
      <w:lvlJc w:val="left"/>
      <w:pPr>
        <w:ind w:left="35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24B6AC6C">
      <w:start w:val="1"/>
      <w:numFmt w:val="lowerLetter"/>
      <w:lvlText w:val="%5"/>
      <w:lvlJc w:val="left"/>
      <w:pPr>
        <w:ind w:left="42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AD89E8E">
      <w:start w:val="1"/>
      <w:numFmt w:val="lowerRoman"/>
      <w:lvlText w:val="%6"/>
      <w:lvlJc w:val="left"/>
      <w:pPr>
        <w:ind w:left="49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ED47262">
      <w:start w:val="1"/>
      <w:numFmt w:val="decimal"/>
      <w:lvlText w:val="%7"/>
      <w:lvlJc w:val="left"/>
      <w:pPr>
        <w:ind w:left="56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B061618">
      <w:start w:val="1"/>
      <w:numFmt w:val="lowerLetter"/>
      <w:lvlText w:val="%8"/>
      <w:lvlJc w:val="left"/>
      <w:pPr>
        <w:ind w:left="63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C487E46">
      <w:start w:val="1"/>
      <w:numFmt w:val="lowerRoman"/>
      <w:lvlText w:val="%9"/>
      <w:lvlJc w:val="left"/>
      <w:pPr>
        <w:ind w:left="71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
    <w:nsid w:val="0A405B90"/>
    <w:multiLevelType w:val="hybridMultilevel"/>
    <w:tmpl w:val="D5360E62"/>
    <w:lvl w:ilvl="0" w:tplc="32648826">
      <w:start w:val="4"/>
      <w:numFmt w:val="decimal"/>
      <w:lvlText w:val="%1."/>
      <w:lvlJc w:val="left"/>
      <w:pPr>
        <w:ind w:left="1421"/>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1" w:tplc="B2A4E498">
      <w:start w:val="1"/>
      <w:numFmt w:val="lowerLetter"/>
      <w:lvlText w:val="%2"/>
      <w:lvlJc w:val="left"/>
      <w:pPr>
        <w:ind w:left="108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2" w:tplc="36805158">
      <w:start w:val="1"/>
      <w:numFmt w:val="lowerRoman"/>
      <w:lvlText w:val="%3"/>
      <w:lvlJc w:val="left"/>
      <w:pPr>
        <w:ind w:left="180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3" w:tplc="013CA56C">
      <w:start w:val="1"/>
      <w:numFmt w:val="decimal"/>
      <w:lvlText w:val="%4"/>
      <w:lvlJc w:val="left"/>
      <w:pPr>
        <w:ind w:left="252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4" w:tplc="99106478">
      <w:start w:val="1"/>
      <w:numFmt w:val="lowerLetter"/>
      <w:lvlText w:val="%5"/>
      <w:lvlJc w:val="left"/>
      <w:pPr>
        <w:ind w:left="324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5" w:tplc="DDAC9F02">
      <w:start w:val="1"/>
      <w:numFmt w:val="lowerRoman"/>
      <w:lvlText w:val="%6"/>
      <w:lvlJc w:val="left"/>
      <w:pPr>
        <w:ind w:left="396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6" w:tplc="79121E56">
      <w:start w:val="1"/>
      <w:numFmt w:val="decimal"/>
      <w:lvlText w:val="%7"/>
      <w:lvlJc w:val="left"/>
      <w:pPr>
        <w:ind w:left="468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7" w:tplc="1A84A2A2">
      <w:start w:val="1"/>
      <w:numFmt w:val="lowerLetter"/>
      <w:lvlText w:val="%8"/>
      <w:lvlJc w:val="left"/>
      <w:pPr>
        <w:ind w:left="540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8" w:tplc="B4080A68">
      <w:start w:val="1"/>
      <w:numFmt w:val="lowerRoman"/>
      <w:lvlText w:val="%9"/>
      <w:lvlJc w:val="left"/>
      <w:pPr>
        <w:ind w:left="6129"/>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abstractNum>
  <w:abstractNum w:abstractNumId="4">
    <w:nsid w:val="0A593C8B"/>
    <w:multiLevelType w:val="multilevel"/>
    <w:tmpl w:val="9D8CA80E"/>
    <w:lvl w:ilvl="0">
      <w:start w:val="1"/>
      <w:numFmt w:val="decimal"/>
      <w:lvlText w:val="%1"/>
      <w:lvlJc w:val="left"/>
      <w:pPr>
        <w:ind w:left="3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start w:val="7"/>
      <w:numFmt w:val="decimal"/>
      <w:lvlRestart w:val="0"/>
      <w:lvlText w:val="%1.%2"/>
      <w:lvlJc w:val="left"/>
      <w:pPr>
        <w:ind w:left="6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start w:val="1"/>
      <w:numFmt w:val="lowerRoman"/>
      <w:lvlText w:val="%3"/>
      <w:lvlJc w:val="left"/>
      <w:pPr>
        <w:ind w:left="1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start w:val="1"/>
      <w:numFmt w:val="decimal"/>
      <w:lvlText w:val="%4"/>
      <w:lvlJc w:val="left"/>
      <w:pPr>
        <w:ind w:left="1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start w:val="1"/>
      <w:numFmt w:val="lowerLetter"/>
      <w:lvlText w:val="%5"/>
      <w:lvlJc w:val="left"/>
      <w:pPr>
        <w:ind w:left="2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start w:val="1"/>
      <w:numFmt w:val="lowerRoman"/>
      <w:lvlText w:val="%6"/>
      <w:lvlJc w:val="left"/>
      <w:pPr>
        <w:ind w:left="3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start w:val="1"/>
      <w:numFmt w:val="decimal"/>
      <w:lvlText w:val="%7"/>
      <w:lvlJc w:val="left"/>
      <w:pPr>
        <w:ind w:left="4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start w:val="1"/>
      <w:numFmt w:val="lowerLetter"/>
      <w:lvlText w:val="%8"/>
      <w:lvlJc w:val="left"/>
      <w:pPr>
        <w:ind w:left="4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start w:val="1"/>
      <w:numFmt w:val="lowerRoman"/>
      <w:lvlText w:val="%9"/>
      <w:lvlJc w:val="left"/>
      <w:pPr>
        <w:ind w:left="54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
    <w:nsid w:val="0A6F6821"/>
    <w:multiLevelType w:val="hybridMultilevel"/>
    <w:tmpl w:val="2C94840C"/>
    <w:lvl w:ilvl="0" w:tplc="4E8A8A90">
      <w:start w:val="1"/>
      <w:numFmt w:val="decimal"/>
      <w:lvlText w:val="%1."/>
      <w:lvlJc w:val="left"/>
      <w:pPr>
        <w:ind w:left="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B4735E">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727406">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7664AC">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82355E">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D0F9B2">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388A68">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7A5B52">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464266">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4E1804"/>
    <w:multiLevelType w:val="hybridMultilevel"/>
    <w:tmpl w:val="21C87680"/>
    <w:lvl w:ilvl="0" w:tplc="6BA63F9C">
      <w:start w:val="1"/>
      <w:numFmt w:val="lowerLetter"/>
      <w:lvlText w:val="%1)"/>
      <w:lvlJc w:val="left"/>
      <w:pPr>
        <w:ind w:left="10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50E7A8A">
      <w:start w:val="1"/>
      <w:numFmt w:val="lowerLetter"/>
      <w:lvlText w:val="%2"/>
      <w:lvlJc w:val="left"/>
      <w:pPr>
        <w:ind w:left="15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5B852C6">
      <w:start w:val="1"/>
      <w:numFmt w:val="lowerRoman"/>
      <w:lvlText w:val="%3"/>
      <w:lvlJc w:val="left"/>
      <w:pPr>
        <w:ind w:left="23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D6D89672">
      <w:start w:val="1"/>
      <w:numFmt w:val="decimal"/>
      <w:lvlText w:val="%4"/>
      <w:lvlJc w:val="left"/>
      <w:pPr>
        <w:ind w:left="30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0D26C8B8">
      <w:start w:val="1"/>
      <w:numFmt w:val="lowerLetter"/>
      <w:lvlText w:val="%5"/>
      <w:lvlJc w:val="left"/>
      <w:pPr>
        <w:ind w:left="37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92A6988">
      <w:start w:val="1"/>
      <w:numFmt w:val="lowerRoman"/>
      <w:lvlText w:val="%6"/>
      <w:lvlJc w:val="left"/>
      <w:pPr>
        <w:ind w:left="44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196014C">
      <w:start w:val="1"/>
      <w:numFmt w:val="decimal"/>
      <w:lvlText w:val="%7"/>
      <w:lvlJc w:val="left"/>
      <w:pPr>
        <w:ind w:left="51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0DEA454E">
      <w:start w:val="1"/>
      <w:numFmt w:val="lowerLetter"/>
      <w:lvlText w:val="%8"/>
      <w:lvlJc w:val="left"/>
      <w:pPr>
        <w:ind w:left="59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BD6ACB6">
      <w:start w:val="1"/>
      <w:numFmt w:val="lowerRoman"/>
      <w:lvlText w:val="%9"/>
      <w:lvlJc w:val="left"/>
      <w:pPr>
        <w:ind w:left="66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
    <w:nsid w:val="0E9817A2"/>
    <w:multiLevelType w:val="hybridMultilevel"/>
    <w:tmpl w:val="A704B096"/>
    <w:lvl w:ilvl="0" w:tplc="0548E39A">
      <w:start w:val="1"/>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39AE425E">
      <w:start w:val="2"/>
      <w:numFmt w:val="lowerLetter"/>
      <w:lvlText w:val="%2)"/>
      <w:lvlJc w:val="left"/>
      <w:pPr>
        <w:ind w:left="22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5C682B4">
      <w:start w:val="1"/>
      <w:numFmt w:val="lowerRoman"/>
      <w:lvlText w:val="%3"/>
      <w:lvlJc w:val="left"/>
      <w:pPr>
        <w:ind w:left="208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D32CD7AE">
      <w:start w:val="1"/>
      <w:numFmt w:val="decimal"/>
      <w:lvlText w:val="%4"/>
      <w:lvlJc w:val="left"/>
      <w:pPr>
        <w:ind w:left="28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2C4566E">
      <w:start w:val="1"/>
      <w:numFmt w:val="lowerLetter"/>
      <w:lvlText w:val="%5"/>
      <w:lvlJc w:val="left"/>
      <w:pPr>
        <w:ind w:left="35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1A863FC">
      <w:start w:val="1"/>
      <w:numFmt w:val="lowerRoman"/>
      <w:lvlText w:val="%6"/>
      <w:lvlJc w:val="left"/>
      <w:pPr>
        <w:ind w:left="424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FCE9AC2">
      <w:start w:val="1"/>
      <w:numFmt w:val="decimal"/>
      <w:lvlText w:val="%7"/>
      <w:lvlJc w:val="left"/>
      <w:pPr>
        <w:ind w:left="49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A434F8A0">
      <w:start w:val="1"/>
      <w:numFmt w:val="lowerLetter"/>
      <w:lvlText w:val="%8"/>
      <w:lvlJc w:val="left"/>
      <w:pPr>
        <w:ind w:left="568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7FE90A0">
      <w:start w:val="1"/>
      <w:numFmt w:val="lowerRoman"/>
      <w:lvlText w:val="%9"/>
      <w:lvlJc w:val="left"/>
      <w:pPr>
        <w:ind w:left="64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8">
    <w:nsid w:val="0F0F5AE2"/>
    <w:multiLevelType w:val="hybridMultilevel"/>
    <w:tmpl w:val="B504EE50"/>
    <w:lvl w:ilvl="0" w:tplc="39F6E9E4">
      <w:start w:val="2"/>
      <w:numFmt w:val="decimal"/>
      <w:lvlText w:val="%1."/>
      <w:lvlJc w:val="left"/>
      <w:pPr>
        <w:ind w:left="14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3A4D1FA">
      <w:start w:val="1"/>
      <w:numFmt w:val="decimal"/>
      <w:lvlText w:val="%2)"/>
      <w:lvlJc w:val="left"/>
      <w:pPr>
        <w:ind w:left="14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F5E85456">
      <w:start w:val="1"/>
      <w:numFmt w:val="lowerRoman"/>
      <w:lvlText w:val="%3"/>
      <w:lvlJc w:val="left"/>
      <w:pPr>
        <w:ind w:left="1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B99075FC">
      <w:start w:val="1"/>
      <w:numFmt w:val="decimal"/>
      <w:lvlText w:val="%4"/>
      <w:lvlJc w:val="left"/>
      <w:pPr>
        <w:ind w:left="2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BFB89F40">
      <w:start w:val="1"/>
      <w:numFmt w:val="lowerLetter"/>
      <w:lvlText w:val="%5"/>
      <w:lvlJc w:val="left"/>
      <w:pPr>
        <w:ind w:left="3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02FE359E">
      <w:start w:val="1"/>
      <w:numFmt w:val="lowerRoman"/>
      <w:lvlText w:val="%6"/>
      <w:lvlJc w:val="left"/>
      <w:pPr>
        <w:ind w:left="4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A4C55FC">
      <w:start w:val="1"/>
      <w:numFmt w:val="decimal"/>
      <w:lvlText w:val="%7"/>
      <w:lvlJc w:val="left"/>
      <w:pPr>
        <w:ind w:left="4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1862C12E">
      <w:start w:val="1"/>
      <w:numFmt w:val="lowerLetter"/>
      <w:lvlText w:val="%8"/>
      <w:lvlJc w:val="left"/>
      <w:pPr>
        <w:ind w:left="55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C7A8D76">
      <w:start w:val="1"/>
      <w:numFmt w:val="lowerRoman"/>
      <w:lvlText w:val="%9"/>
      <w:lvlJc w:val="left"/>
      <w:pPr>
        <w:ind w:left="62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9">
    <w:nsid w:val="11687778"/>
    <w:multiLevelType w:val="hybridMultilevel"/>
    <w:tmpl w:val="EF727066"/>
    <w:lvl w:ilvl="0" w:tplc="6A2200BE">
      <w:start w:val="1"/>
      <w:numFmt w:val="lowerLetter"/>
      <w:lvlText w:val="%1)"/>
      <w:lvlJc w:val="left"/>
      <w:pPr>
        <w:ind w:left="8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AE82512">
      <w:start w:val="1"/>
      <w:numFmt w:val="lowerLetter"/>
      <w:lvlText w:val="%2"/>
      <w:lvlJc w:val="left"/>
      <w:pPr>
        <w:ind w:left="17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9FEC5B0">
      <w:start w:val="1"/>
      <w:numFmt w:val="lowerRoman"/>
      <w:lvlText w:val="%3"/>
      <w:lvlJc w:val="left"/>
      <w:pPr>
        <w:ind w:left="24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9FB466E8">
      <w:start w:val="1"/>
      <w:numFmt w:val="decimal"/>
      <w:lvlText w:val="%4"/>
      <w:lvlJc w:val="left"/>
      <w:pPr>
        <w:ind w:left="31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7FE13A2">
      <w:start w:val="1"/>
      <w:numFmt w:val="lowerLetter"/>
      <w:lvlText w:val="%5"/>
      <w:lvlJc w:val="left"/>
      <w:pPr>
        <w:ind w:left="39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77C04EE">
      <w:start w:val="1"/>
      <w:numFmt w:val="lowerRoman"/>
      <w:lvlText w:val="%6"/>
      <w:lvlJc w:val="left"/>
      <w:pPr>
        <w:ind w:left="46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FF2FBE2">
      <w:start w:val="1"/>
      <w:numFmt w:val="decimal"/>
      <w:lvlText w:val="%7"/>
      <w:lvlJc w:val="left"/>
      <w:pPr>
        <w:ind w:left="53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B852C5BC">
      <w:start w:val="1"/>
      <w:numFmt w:val="lowerLetter"/>
      <w:lvlText w:val="%8"/>
      <w:lvlJc w:val="left"/>
      <w:pPr>
        <w:ind w:left="60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6FC0B436">
      <w:start w:val="1"/>
      <w:numFmt w:val="lowerRoman"/>
      <w:lvlText w:val="%9"/>
      <w:lvlJc w:val="left"/>
      <w:pPr>
        <w:ind w:left="67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0">
    <w:nsid w:val="1215550B"/>
    <w:multiLevelType w:val="hybridMultilevel"/>
    <w:tmpl w:val="84C2A392"/>
    <w:lvl w:ilvl="0" w:tplc="A31E316C">
      <w:start w:val="3"/>
      <w:numFmt w:val="lowerLetter"/>
      <w:lvlText w:val="%1)"/>
      <w:lvlJc w:val="left"/>
      <w:pPr>
        <w:ind w:left="141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0F84B90">
      <w:start w:val="1"/>
      <w:numFmt w:val="lowerRoman"/>
      <w:lvlText w:val="%2)"/>
      <w:lvlJc w:val="left"/>
      <w:pPr>
        <w:ind w:left="18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2A60290C">
      <w:start w:val="1"/>
      <w:numFmt w:val="lowerRoman"/>
      <w:lvlText w:val="%3"/>
      <w:lvlJc w:val="left"/>
      <w:pPr>
        <w:ind w:left="24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4BEA68A">
      <w:start w:val="1"/>
      <w:numFmt w:val="decimal"/>
      <w:lvlText w:val="%4"/>
      <w:lvlJc w:val="left"/>
      <w:pPr>
        <w:ind w:left="32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A5B80042">
      <w:start w:val="1"/>
      <w:numFmt w:val="lowerLetter"/>
      <w:lvlText w:val="%5"/>
      <w:lvlJc w:val="left"/>
      <w:pPr>
        <w:ind w:left="39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66484340">
      <w:start w:val="1"/>
      <w:numFmt w:val="lowerRoman"/>
      <w:lvlText w:val="%6"/>
      <w:lvlJc w:val="left"/>
      <w:pPr>
        <w:ind w:left="46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5E8572C">
      <w:start w:val="1"/>
      <w:numFmt w:val="decimal"/>
      <w:lvlText w:val="%7"/>
      <w:lvlJc w:val="left"/>
      <w:pPr>
        <w:ind w:left="53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ACD29A46">
      <w:start w:val="1"/>
      <w:numFmt w:val="lowerLetter"/>
      <w:lvlText w:val="%8"/>
      <w:lvlJc w:val="left"/>
      <w:pPr>
        <w:ind w:left="60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FA0B74C">
      <w:start w:val="1"/>
      <w:numFmt w:val="lowerRoman"/>
      <w:lvlText w:val="%9"/>
      <w:lvlJc w:val="left"/>
      <w:pPr>
        <w:ind w:left="68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1">
    <w:nsid w:val="13A97764"/>
    <w:multiLevelType w:val="hybridMultilevel"/>
    <w:tmpl w:val="0DE43D30"/>
    <w:lvl w:ilvl="0" w:tplc="7DEC67F6">
      <w:start w:val="1"/>
      <w:numFmt w:val="decimal"/>
      <w:lvlText w:val="(%1)"/>
      <w:lvlJc w:val="left"/>
      <w:pPr>
        <w:ind w:left="1207"/>
      </w:pPr>
      <w:rPr>
        <w:rFonts w:ascii="Times New Roman" w:eastAsia="Times New Roman" w:hAnsi="Times New Roman" w:cs="Times New Roman" w:hint="default"/>
        <w:b w:val="0"/>
        <w:i w:val="0"/>
        <w:strike w:val="0"/>
        <w:dstrike w:val="0"/>
        <w:color w:val="231F20"/>
        <w:spacing w:val="-26"/>
        <w:w w:val="99"/>
        <w:sz w:val="22"/>
        <w:szCs w:val="22"/>
        <w:u w:val="none" w:color="000000"/>
        <w:bdr w:val="none" w:sz="0" w:space="0" w:color="auto"/>
        <w:shd w:val="clear" w:color="auto" w:fill="auto"/>
        <w:vertAlign w:val="baseline"/>
      </w:rPr>
    </w:lvl>
    <w:lvl w:ilvl="1" w:tplc="0A6ACC1C">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C4A2F0">
      <w:start w:val="1"/>
      <w:numFmt w:val="lowerRoman"/>
      <w:lvlText w:val="%3"/>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CB272">
      <w:start w:val="1"/>
      <w:numFmt w:val="decimal"/>
      <w:lvlText w:val="%4"/>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8100A">
      <w:start w:val="1"/>
      <w:numFmt w:val="lowerLetter"/>
      <w:lvlText w:val="%5"/>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016E0">
      <w:start w:val="1"/>
      <w:numFmt w:val="lowerRoman"/>
      <w:lvlText w:val="%6"/>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428556">
      <w:start w:val="1"/>
      <w:numFmt w:val="decimal"/>
      <w:lvlText w:val="%7"/>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AAD34">
      <w:start w:val="1"/>
      <w:numFmt w:val="lowerLetter"/>
      <w:lvlText w:val="%8"/>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A088B8">
      <w:start w:val="1"/>
      <w:numFmt w:val="lowerRoman"/>
      <w:lvlText w:val="%9"/>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5A5221E"/>
    <w:multiLevelType w:val="multilevel"/>
    <w:tmpl w:val="2B56DEE6"/>
    <w:lvl w:ilvl="0">
      <w:start w:val="25"/>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start w:val="2"/>
      <w:numFmt w:val="decimal"/>
      <w:lvlRestart w:val="0"/>
      <w:lvlText w:val="%1.%2"/>
      <w:lvlJc w:val="left"/>
      <w:pPr>
        <w:ind w:left="18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start w:val="1"/>
      <w:numFmt w:val="lowerRoman"/>
      <w:lvlText w:val="%3"/>
      <w:lvlJc w:val="left"/>
      <w:pPr>
        <w:ind w:left="24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start w:val="1"/>
      <w:numFmt w:val="decimal"/>
      <w:lvlText w:val="%4"/>
      <w:lvlJc w:val="left"/>
      <w:pPr>
        <w:ind w:left="32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start w:val="1"/>
      <w:numFmt w:val="lowerLetter"/>
      <w:lvlText w:val="%5"/>
      <w:lvlJc w:val="left"/>
      <w:pPr>
        <w:ind w:left="39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start w:val="1"/>
      <w:numFmt w:val="lowerRoman"/>
      <w:lvlText w:val="%6"/>
      <w:lvlJc w:val="left"/>
      <w:pPr>
        <w:ind w:left="46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start w:val="1"/>
      <w:numFmt w:val="decimal"/>
      <w:lvlText w:val="%7"/>
      <w:lvlJc w:val="left"/>
      <w:pPr>
        <w:ind w:left="53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start w:val="1"/>
      <w:numFmt w:val="lowerLetter"/>
      <w:lvlText w:val="%8"/>
      <w:lvlJc w:val="left"/>
      <w:pPr>
        <w:ind w:left="60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start w:val="1"/>
      <w:numFmt w:val="lowerRoman"/>
      <w:lvlText w:val="%9"/>
      <w:lvlJc w:val="left"/>
      <w:pPr>
        <w:ind w:left="68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3">
    <w:nsid w:val="17317358"/>
    <w:multiLevelType w:val="hybridMultilevel"/>
    <w:tmpl w:val="6B74E2E4"/>
    <w:lvl w:ilvl="0" w:tplc="C7269EFA">
      <w:start w:val="28"/>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F688482">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4E6DEE2">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AA4B756">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C48791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252915E">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A688822">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BB47560">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9D4ADC6">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
    <w:nsid w:val="17E311CB"/>
    <w:multiLevelType w:val="hybridMultilevel"/>
    <w:tmpl w:val="74C64806"/>
    <w:lvl w:ilvl="0" w:tplc="7DC0CB76">
      <w:start w:val="1"/>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14A6BD0">
      <w:start w:val="1"/>
      <w:numFmt w:val="lowerLetter"/>
      <w:lvlText w:val="%2)"/>
      <w:lvlJc w:val="left"/>
      <w:pPr>
        <w:ind w:left="109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FCE73A8">
      <w:start w:val="1"/>
      <w:numFmt w:val="lowerRoman"/>
      <w:lvlText w:val="%3"/>
      <w:lvlJc w:val="left"/>
      <w:pPr>
        <w:ind w:left="159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23CA730">
      <w:start w:val="1"/>
      <w:numFmt w:val="decimal"/>
      <w:lvlText w:val="%4"/>
      <w:lvlJc w:val="left"/>
      <w:pPr>
        <w:ind w:left="231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DCA25BE">
      <w:start w:val="1"/>
      <w:numFmt w:val="lowerLetter"/>
      <w:lvlText w:val="%5"/>
      <w:lvlJc w:val="left"/>
      <w:pPr>
        <w:ind w:left="303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AA621F2">
      <w:start w:val="1"/>
      <w:numFmt w:val="lowerRoman"/>
      <w:lvlText w:val="%6"/>
      <w:lvlJc w:val="left"/>
      <w:pPr>
        <w:ind w:left="375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D6AFCD0">
      <w:start w:val="1"/>
      <w:numFmt w:val="decimal"/>
      <w:lvlText w:val="%7"/>
      <w:lvlJc w:val="left"/>
      <w:pPr>
        <w:ind w:left="447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A9AE6D4">
      <w:start w:val="1"/>
      <w:numFmt w:val="lowerLetter"/>
      <w:lvlText w:val="%8"/>
      <w:lvlJc w:val="left"/>
      <w:pPr>
        <w:ind w:left="519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71EEE54">
      <w:start w:val="1"/>
      <w:numFmt w:val="lowerRoman"/>
      <w:lvlText w:val="%9"/>
      <w:lvlJc w:val="left"/>
      <w:pPr>
        <w:ind w:left="591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5">
    <w:nsid w:val="19C95F28"/>
    <w:multiLevelType w:val="hybridMultilevel"/>
    <w:tmpl w:val="7CDA3584"/>
    <w:lvl w:ilvl="0" w:tplc="92A8B0C0">
      <w:start w:val="31"/>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F88D9B4">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E2E9382">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7DAF13A">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DA4AC7A">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4196A1DE">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7B2C244">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53C06F94">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D8D4C768">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6">
    <w:nsid w:val="1B803219"/>
    <w:multiLevelType w:val="hybridMultilevel"/>
    <w:tmpl w:val="4542898A"/>
    <w:lvl w:ilvl="0" w:tplc="0A78E070">
      <w:start w:val="1"/>
      <w:numFmt w:val="lowerLetter"/>
      <w:lvlText w:val="%1)"/>
      <w:lvlJc w:val="left"/>
      <w:pPr>
        <w:ind w:left="11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8B2527A">
      <w:start w:val="1"/>
      <w:numFmt w:val="lowerLetter"/>
      <w:lvlText w:val="%2"/>
      <w:lvlJc w:val="left"/>
      <w:pPr>
        <w:ind w:left="17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DFCED2A">
      <w:start w:val="1"/>
      <w:numFmt w:val="lowerRoman"/>
      <w:lvlText w:val="%3"/>
      <w:lvlJc w:val="left"/>
      <w:pPr>
        <w:ind w:left="24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165872CC">
      <w:start w:val="1"/>
      <w:numFmt w:val="decimal"/>
      <w:lvlText w:val="%4"/>
      <w:lvlJc w:val="left"/>
      <w:pPr>
        <w:ind w:left="32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76EF258">
      <w:start w:val="1"/>
      <w:numFmt w:val="lowerLetter"/>
      <w:lvlText w:val="%5"/>
      <w:lvlJc w:val="left"/>
      <w:pPr>
        <w:ind w:left="39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BA1C5584">
      <w:start w:val="1"/>
      <w:numFmt w:val="lowerRoman"/>
      <w:lvlText w:val="%6"/>
      <w:lvlJc w:val="left"/>
      <w:pPr>
        <w:ind w:left="46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057A9090">
      <w:start w:val="1"/>
      <w:numFmt w:val="decimal"/>
      <w:lvlText w:val="%7"/>
      <w:lvlJc w:val="left"/>
      <w:pPr>
        <w:ind w:left="53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804084D0">
      <w:start w:val="1"/>
      <w:numFmt w:val="lowerLetter"/>
      <w:lvlText w:val="%8"/>
      <w:lvlJc w:val="left"/>
      <w:pPr>
        <w:ind w:left="60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748B224">
      <w:start w:val="1"/>
      <w:numFmt w:val="lowerRoman"/>
      <w:lvlText w:val="%9"/>
      <w:lvlJc w:val="left"/>
      <w:pPr>
        <w:ind w:left="68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7">
    <w:nsid w:val="1BE978D6"/>
    <w:multiLevelType w:val="hybridMultilevel"/>
    <w:tmpl w:val="F612B49E"/>
    <w:lvl w:ilvl="0" w:tplc="BCEE96D6">
      <w:start w:val="1"/>
      <w:numFmt w:val="lowerLetter"/>
      <w:lvlText w:val="%1)"/>
      <w:lvlJc w:val="left"/>
      <w:pPr>
        <w:ind w:left="19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3BB867A6">
      <w:start w:val="1"/>
      <w:numFmt w:val="lowerLetter"/>
      <w:lvlText w:val="%2"/>
      <w:lvlJc w:val="left"/>
      <w:pPr>
        <w:ind w:left="16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DF2C5396">
      <w:start w:val="1"/>
      <w:numFmt w:val="lowerRoman"/>
      <w:lvlText w:val="%3"/>
      <w:lvlJc w:val="left"/>
      <w:pPr>
        <w:ind w:left="23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005C2956">
      <w:start w:val="1"/>
      <w:numFmt w:val="decimal"/>
      <w:lvlText w:val="%4"/>
      <w:lvlJc w:val="left"/>
      <w:pPr>
        <w:ind w:left="30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F3A74AC">
      <w:start w:val="1"/>
      <w:numFmt w:val="lowerLetter"/>
      <w:lvlText w:val="%5"/>
      <w:lvlJc w:val="left"/>
      <w:pPr>
        <w:ind w:left="38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6F802332">
      <w:start w:val="1"/>
      <w:numFmt w:val="lowerRoman"/>
      <w:lvlText w:val="%6"/>
      <w:lvlJc w:val="left"/>
      <w:pPr>
        <w:ind w:left="45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7003EDC">
      <w:start w:val="1"/>
      <w:numFmt w:val="decimal"/>
      <w:lvlText w:val="%7"/>
      <w:lvlJc w:val="left"/>
      <w:pPr>
        <w:ind w:left="52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DCAF810">
      <w:start w:val="1"/>
      <w:numFmt w:val="lowerLetter"/>
      <w:lvlText w:val="%8"/>
      <w:lvlJc w:val="left"/>
      <w:pPr>
        <w:ind w:left="59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35F67BA8">
      <w:start w:val="1"/>
      <w:numFmt w:val="lowerRoman"/>
      <w:lvlText w:val="%9"/>
      <w:lvlJc w:val="left"/>
      <w:pPr>
        <w:ind w:left="66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8">
    <w:nsid w:val="1D865200"/>
    <w:multiLevelType w:val="hybridMultilevel"/>
    <w:tmpl w:val="02720F9E"/>
    <w:lvl w:ilvl="0" w:tplc="73D42154">
      <w:start w:val="1"/>
      <w:numFmt w:val="lowerLetter"/>
      <w:lvlText w:val="%1)"/>
      <w:lvlJc w:val="left"/>
      <w:pPr>
        <w:ind w:left="11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380AEE0">
      <w:start w:val="1"/>
      <w:numFmt w:val="lowerLetter"/>
      <w:lvlText w:val="%2"/>
      <w:lvlJc w:val="left"/>
      <w:pPr>
        <w:ind w:left="17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B92170C">
      <w:start w:val="1"/>
      <w:numFmt w:val="lowerRoman"/>
      <w:lvlText w:val="%3"/>
      <w:lvlJc w:val="left"/>
      <w:pPr>
        <w:ind w:left="24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F8A22AC">
      <w:start w:val="1"/>
      <w:numFmt w:val="decimal"/>
      <w:lvlText w:val="%4"/>
      <w:lvlJc w:val="left"/>
      <w:pPr>
        <w:ind w:left="32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924A45E">
      <w:start w:val="1"/>
      <w:numFmt w:val="lowerLetter"/>
      <w:lvlText w:val="%5"/>
      <w:lvlJc w:val="left"/>
      <w:pPr>
        <w:ind w:left="3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2F03CC2">
      <w:start w:val="1"/>
      <w:numFmt w:val="lowerRoman"/>
      <w:lvlText w:val="%6"/>
      <w:lvlJc w:val="left"/>
      <w:pPr>
        <w:ind w:left="4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63E65FC">
      <w:start w:val="1"/>
      <w:numFmt w:val="decimal"/>
      <w:lvlText w:val="%7"/>
      <w:lvlJc w:val="left"/>
      <w:pPr>
        <w:ind w:left="5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CB0FD48">
      <w:start w:val="1"/>
      <w:numFmt w:val="lowerLetter"/>
      <w:lvlText w:val="%8"/>
      <w:lvlJc w:val="left"/>
      <w:pPr>
        <w:ind w:left="6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9D00D66">
      <w:start w:val="1"/>
      <w:numFmt w:val="lowerRoman"/>
      <w:lvlText w:val="%9"/>
      <w:lvlJc w:val="left"/>
      <w:pPr>
        <w:ind w:left="6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9">
    <w:nsid w:val="1E6B2FB3"/>
    <w:multiLevelType w:val="multilevel"/>
    <w:tmpl w:val="4AE802CA"/>
    <w:lvl w:ilvl="0">
      <w:start w:val="4"/>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start w:val="4"/>
      <w:numFmt w:val="decimal"/>
      <w:lvlRestart w:val="0"/>
      <w:lvlText w:val="%1.%2"/>
      <w:lvlJc w:val="left"/>
      <w:pPr>
        <w:ind w:left="19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start w:val="1"/>
      <w:numFmt w:val="lowerRoman"/>
      <w:lvlText w:val="%3"/>
      <w:lvlJc w:val="left"/>
      <w:pPr>
        <w:ind w:left="12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start w:val="1"/>
      <w:numFmt w:val="decimal"/>
      <w:lvlText w:val="%4"/>
      <w:lvlJc w:val="left"/>
      <w:pPr>
        <w:ind w:left="19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start w:val="1"/>
      <w:numFmt w:val="lowerLetter"/>
      <w:lvlText w:val="%5"/>
      <w:lvlJc w:val="left"/>
      <w:pPr>
        <w:ind w:left="27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start w:val="1"/>
      <w:numFmt w:val="lowerRoman"/>
      <w:lvlText w:val="%6"/>
      <w:lvlJc w:val="left"/>
      <w:pPr>
        <w:ind w:left="34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start w:val="1"/>
      <w:numFmt w:val="decimal"/>
      <w:lvlText w:val="%7"/>
      <w:lvlJc w:val="left"/>
      <w:pPr>
        <w:ind w:left="41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start w:val="1"/>
      <w:numFmt w:val="lowerLetter"/>
      <w:lvlText w:val="%8"/>
      <w:lvlJc w:val="left"/>
      <w:pPr>
        <w:ind w:left="48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start w:val="1"/>
      <w:numFmt w:val="lowerRoman"/>
      <w:lvlText w:val="%9"/>
      <w:lvlJc w:val="left"/>
      <w:pPr>
        <w:ind w:left="55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0">
    <w:nsid w:val="215E4D3A"/>
    <w:multiLevelType w:val="hybridMultilevel"/>
    <w:tmpl w:val="EC2CD346"/>
    <w:lvl w:ilvl="0" w:tplc="9CE69C74">
      <w:start w:val="1"/>
      <w:numFmt w:val="lowerLetter"/>
      <w:lvlText w:val="%1)"/>
      <w:lvlJc w:val="left"/>
      <w:pPr>
        <w:ind w:left="111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014E5D4">
      <w:start w:val="1"/>
      <w:numFmt w:val="lowerLetter"/>
      <w:lvlText w:val="%2"/>
      <w:lvlJc w:val="left"/>
      <w:pPr>
        <w:ind w:left="17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BEAA1D2">
      <w:start w:val="1"/>
      <w:numFmt w:val="lowerRoman"/>
      <w:lvlText w:val="%3"/>
      <w:lvlJc w:val="left"/>
      <w:pPr>
        <w:ind w:left="24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9AACF66">
      <w:start w:val="1"/>
      <w:numFmt w:val="decimal"/>
      <w:lvlText w:val="%4"/>
      <w:lvlJc w:val="left"/>
      <w:pPr>
        <w:ind w:left="32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27D20CE6">
      <w:start w:val="1"/>
      <w:numFmt w:val="lowerLetter"/>
      <w:lvlText w:val="%5"/>
      <w:lvlJc w:val="left"/>
      <w:pPr>
        <w:ind w:left="3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8BCE5DE">
      <w:start w:val="1"/>
      <w:numFmt w:val="lowerRoman"/>
      <w:lvlText w:val="%6"/>
      <w:lvlJc w:val="left"/>
      <w:pPr>
        <w:ind w:left="4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F1B8E3EE">
      <w:start w:val="1"/>
      <w:numFmt w:val="decimal"/>
      <w:lvlText w:val="%7"/>
      <w:lvlJc w:val="left"/>
      <w:pPr>
        <w:ind w:left="5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B9BCF0D4">
      <w:start w:val="1"/>
      <w:numFmt w:val="lowerLetter"/>
      <w:lvlText w:val="%8"/>
      <w:lvlJc w:val="left"/>
      <w:pPr>
        <w:ind w:left="6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A9038EC">
      <w:start w:val="1"/>
      <w:numFmt w:val="lowerRoman"/>
      <w:lvlText w:val="%9"/>
      <w:lvlJc w:val="left"/>
      <w:pPr>
        <w:ind w:left="6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1">
    <w:nsid w:val="24865154"/>
    <w:multiLevelType w:val="hybridMultilevel"/>
    <w:tmpl w:val="8C6A5F36"/>
    <w:lvl w:ilvl="0" w:tplc="2BF4A748">
      <w:start w:val="1"/>
      <w:numFmt w:val="decimal"/>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E2D578">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1E8B24">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D62EDC">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945506">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04A83A">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6CF61E">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E4EECC">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2210F2">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281265D2"/>
    <w:multiLevelType w:val="hybridMultilevel"/>
    <w:tmpl w:val="DC986344"/>
    <w:lvl w:ilvl="0" w:tplc="80A0F4D2">
      <w:start w:val="1"/>
      <w:numFmt w:val="decimal"/>
      <w:lvlText w:val="%1."/>
      <w:lvlJc w:val="left"/>
      <w:pPr>
        <w:ind w:left="5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B6C88592">
      <w:start w:val="1"/>
      <w:numFmt w:val="lowerLetter"/>
      <w:lvlText w:val="%2)"/>
      <w:lvlJc w:val="left"/>
      <w:pPr>
        <w:ind w:left="9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852D440">
      <w:start w:val="1"/>
      <w:numFmt w:val="lowerRoman"/>
      <w:lvlText w:val="%3"/>
      <w:lvlJc w:val="left"/>
      <w:pPr>
        <w:ind w:left="15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B764950">
      <w:start w:val="1"/>
      <w:numFmt w:val="decimal"/>
      <w:lvlText w:val="%4"/>
      <w:lvlJc w:val="left"/>
      <w:pPr>
        <w:ind w:left="23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22203E2">
      <w:start w:val="1"/>
      <w:numFmt w:val="lowerLetter"/>
      <w:lvlText w:val="%5"/>
      <w:lvlJc w:val="left"/>
      <w:pPr>
        <w:ind w:left="30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DA29EA2">
      <w:start w:val="1"/>
      <w:numFmt w:val="lowerRoman"/>
      <w:lvlText w:val="%6"/>
      <w:lvlJc w:val="left"/>
      <w:pPr>
        <w:ind w:left="37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B648BF2">
      <w:start w:val="1"/>
      <w:numFmt w:val="decimal"/>
      <w:lvlText w:val="%7"/>
      <w:lvlJc w:val="left"/>
      <w:pPr>
        <w:ind w:left="44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6540E026">
      <w:start w:val="1"/>
      <w:numFmt w:val="lowerLetter"/>
      <w:lvlText w:val="%8"/>
      <w:lvlJc w:val="left"/>
      <w:pPr>
        <w:ind w:left="51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C22DDD2">
      <w:start w:val="1"/>
      <w:numFmt w:val="lowerRoman"/>
      <w:lvlText w:val="%9"/>
      <w:lvlJc w:val="left"/>
      <w:pPr>
        <w:ind w:left="59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3">
    <w:nsid w:val="284524F1"/>
    <w:multiLevelType w:val="hybridMultilevel"/>
    <w:tmpl w:val="C434730A"/>
    <w:lvl w:ilvl="0" w:tplc="D9D8E92E">
      <w:start w:val="4"/>
      <w:numFmt w:val="lowerLetter"/>
      <w:lvlText w:val="%1)"/>
      <w:lvlJc w:val="left"/>
      <w:pPr>
        <w:ind w:left="19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91491F4">
      <w:start w:val="1"/>
      <w:numFmt w:val="lowerLetter"/>
      <w:lvlText w:val="%2"/>
      <w:lvlJc w:val="left"/>
      <w:pPr>
        <w:ind w:left="16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C80F930">
      <w:start w:val="1"/>
      <w:numFmt w:val="lowerRoman"/>
      <w:lvlText w:val="%3"/>
      <w:lvlJc w:val="left"/>
      <w:pPr>
        <w:ind w:left="23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5929C3A">
      <w:start w:val="1"/>
      <w:numFmt w:val="decimal"/>
      <w:lvlText w:val="%4"/>
      <w:lvlJc w:val="left"/>
      <w:pPr>
        <w:ind w:left="30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DCA53FE">
      <w:start w:val="1"/>
      <w:numFmt w:val="lowerLetter"/>
      <w:lvlText w:val="%5"/>
      <w:lvlJc w:val="left"/>
      <w:pPr>
        <w:ind w:left="38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B5FADC24">
      <w:start w:val="1"/>
      <w:numFmt w:val="lowerRoman"/>
      <w:lvlText w:val="%6"/>
      <w:lvlJc w:val="left"/>
      <w:pPr>
        <w:ind w:left="45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3DE903E">
      <w:start w:val="1"/>
      <w:numFmt w:val="decimal"/>
      <w:lvlText w:val="%7"/>
      <w:lvlJc w:val="left"/>
      <w:pPr>
        <w:ind w:left="52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1AF4625E">
      <w:start w:val="1"/>
      <w:numFmt w:val="lowerLetter"/>
      <w:lvlText w:val="%8"/>
      <w:lvlJc w:val="left"/>
      <w:pPr>
        <w:ind w:left="59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0EC316E">
      <w:start w:val="1"/>
      <w:numFmt w:val="lowerRoman"/>
      <w:lvlText w:val="%9"/>
      <w:lvlJc w:val="left"/>
      <w:pPr>
        <w:ind w:left="66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4">
    <w:nsid w:val="29D34E2F"/>
    <w:multiLevelType w:val="hybridMultilevel"/>
    <w:tmpl w:val="47C6EE4C"/>
    <w:lvl w:ilvl="0" w:tplc="784C5B8A">
      <w:start w:val="1"/>
      <w:numFmt w:val="decimal"/>
      <w:lvlText w:val="%1."/>
      <w:lvlJc w:val="left"/>
      <w:pPr>
        <w:ind w:left="5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24EA82B8">
      <w:start w:val="2"/>
      <w:numFmt w:val="lowerLetter"/>
      <w:lvlText w:val="%2)"/>
      <w:lvlJc w:val="left"/>
      <w:pPr>
        <w:ind w:left="97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3BEACBF8">
      <w:start w:val="1"/>
      <w:numFmt w:val="lowerRoman"/>
      <w:lvlText w:val="%3"/>
      <w:lvlJc w:val="left"/>
      <w:pPr>
        <w:ind w:left="15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5322B74">
      <w:start w:val="1"/>
      <w:numFmt w:val="decimal"/>
      <w:lvlText w:val="%4"/>
      <w:lvlJc w:val="left"/>
      <w:pPr>
        <w:ind w:left="23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34C115E">
      <w:start w:val="1"/>
      <w:numFmt w:val="lowerLetter"/>
      <w:lvlText w:val="%5"/>
      <w:lvlJc w:val="left"/>
      <w:pPr>
        <w:ind w:left="30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A9221BCA">
      <w:start w:val="1"/>
      <w:numFmt w:val="lowerRoman"/>
      <w:lvlText w:val="%6"/>
      <w:lvlJc w:val="left"/>
      <w:pPr>
        <w:ind w:left="37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5ED8197E">
      <w:start w:val="1"/>
      <w:numFmt w:val="decimal"/>
      <w:lvlText w:val="%7"/>
      <w:lvlJc w:val="left"/>
      <w:pPr>
        <w:ind w:left="44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296506A">
      <w:start w:val="1"/>
      <w:numFmt w:val="lowerLetter"/>
      <w:lvlText w:val="%8"/>
      <w:lvlJc w:val="left"/>
      <w:pPr>
        <w:ind w:left="51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CBC31AE">
      <w:start w:val="1"/>
      <w:numFmt w:val="lowerRoman"/>
      <w:lvlText w:val="%9"/>
      <w:lvlJc w:val="left"/>
      <w:pPr>
        <w:ind w:left="59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5">
    <w:nsid w:val="2AA8218E"/>
    <w:multiLevelType w:val="hybridMultilevel"/>
    <w:tmpl w:val="FE92DE40"/>
    <w:lvl w:ilvl="0" w:tplc="D890A532">
      <w:start w:val="1"/>
      <w:numFmt w:val="lowerLetter"/>
      <w:lvlText w:val="%1)"/>
      <w:lvlJc w:val="left"/>
      <w:pPr>
        <w:ind w:left="197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E7E5518">
      <w:start w:val="1"/>
      <w:numFmt w:val="lowerLetter"/>
      <w:lvlText w:val="%2"/>
      <w:lvlJc w:val="left"/>
      <w:pPr>
        <w:ind w:left="25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D9FC1EA6">
      <w:start w:val="1"/>
      <w:numFmt w:val="lowerRoman"/>
      <w:lvlText w:val="%3"/>
      <w:lvlJc w:val="left"/>
      <w:pPr>
        <w:ind w:left="32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BB2CD24">
      <w:start w:val="1"/>
      <w:numFmt w:val="decimal"/>
      <w:lvlText w:val="%4"/>
      <w:lvlJc w:val="left"/>
      <w:pPr>
        <w:ind w:left="394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E6824EA">
      <w:start w:val="1"/>
      <w:numFmt w:val="lowerLetter"/>
      <w:lvlText w:val="%5"/>
      <w:lvlJc w:val="left"/>
      <w:pPr>
        <w:ind w:left="46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AA60CE4C">
      <w:start w:val="1"/>
      <w:numFmt w:val="lowerRoman"/>
      <w:lvlText w:val="%6"/>
      <w:lvlJc w:val="left"/>
      <w:pPr>
        <w:ind w:left="538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C1CE7CAC">
      <w:start w:val="1"/>
      <w:numFmt w:val="decimal"/>
      <w:lvlText w:val="%7"/>
      <w:lvlJc w:val="left"/>
      <w:pPr>
        <w:ind w:left="61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F62C0E6">
      <w:start w:val="1"/>
      <w:numFmt w:val="lowerLetter"/>
      <w:lvlText w:val="%8"/>
      <w:lvlJc w:val="left"/>
      <w:pPr>
        <w:ind w:left="68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CB4B358">
      <w:start w:val="1"/>
      <w:numFmt w:val="lowerRoman"/>
      <w:lvlText w:val="%9"/>
      <w:lvlJc w:val="left"/>
      <w:pPr>
        <w:ind w:left="754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6">
    <w:nsid w:val="2AA93F17"/>
    <w:multiLevelType w:val="hybridMultilevel"/>
    <w:tmpl w:val="42B21890"/>
    <w:lvl w:ilvl="0" w:tplc="AA7CCBEA">
      <w:start w:val="4"/>
      <w:numFmt w:val="lowerLetter"/>
      <w:lvlText w:val="%1)"/>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E9EED0C">
      <w:start w:val="1"/>
      <w:numFmt w:val="lowerLetter"/>
      <w:lvlText w:val="%2"/>
      <w:lvlJc w:val="left"/>
      <w:pPr>
        <w:ind w:left="20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438C248">
      <w:start w:val="1"/>
      <w:numFmt w:val="lowerRoman"/>
      <w:lvlText w:val="%3"/>
      <w:lvlJc w:val="left"/>
      <w:pPr>
        <w:ind w:left="27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CC8D31C">
      <w:start w:val="1"/>
      <w:numFmt w:val="decimal"/>
      <w:lvlText w:val="%4"/>
      <w:lvlJc w:val="left"/>
      <w:pPr>
        <w:ind w:left="34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0F6E0E0">
      <w:start w:val="1"/>
      <w:numFmt w:val="lowerLetter"/>
      <w:lvlText w:val="%5"/>
      <w:lvlJc w:val="left"/>
      <w:pPr>
        <w:ind w:left="41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9F5AD60A">
      <w:start w:val="1"/>
      <w:numFmt w:val="lowerRoman"/>
      <w:lvlText w:val="%6"/>
      <w:lvlJc w:val="left"/>
      <w:pPr>
        <w:ind w:left="49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8DEC774">
      <w:start w:val="1"/>
      <w:numFmt w:val="decimal"/>
      <w:lvlText w:val="%7"/>
      <w:lvlJc w:val="left"/>
      <w:pPr>
        <w:ind w:left="56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57ADAFA">
      <w:start w:val="1"/>
      <w:numFmt w:val="lowerLetter"/>
      <w:lvlText w:val="%8"/>
      <w:lvlJc w:val="left"/>
      <w:pPr>
        <w:ind w:left="63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8426030">
      <w:start w:val="1"/>
      <w:numFmt w:val="lowerRoman"/>
      <w:lvlText w:val="%9"/>
      <w:lvlJc w:val="left"/>
      <w:pPr>
        <w:ind w:left="70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7">
    <w:nsid w:val="2B0651EF"/>
    <w:multiLevelType w:val="hybridMultilevel"/>
    <w:tmpl w:val="11DC78AA"/>
    <w:lvl w:ilvl="0" w:tplc="8B1C2E24">
      <w:start w:val="1"/>
      <w:numFmt w:val="decimal"/>
      <w:lvlText w:val="%1."/>
      <w:lvlJc w:val="left"/>
      <w:pPr>
        <w:ind w:left="14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9869BF8">
      <w:start w:val="2"/>
      <w:numFmt w:val="lowerLetter"/>
      <w:lvlText w:val="%2)"/>
      <w:lvlJc w:val="left"/>
      <w:pPr>
        <w:ind w:left="184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57003CE">
      <w:start w:val="1"/>
      <w:numFmt w:val="lowerRoman"/>
      <w:lvlText w:val="%3"/>
      <w:lvlJc w:val="left"/>
      <w:pPr>
        <w:ind w:left="24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68C9396">
      <w:start w:val="1"/>
      <w:numFmt w:val="decimal"/>
      <w:lvlText w:val="%4"/>
      <w:lvlJc w:val="left"/>
      <w:pPr>
        <w:ind w:left="32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4EE3E9E">
      <w:start w:val="1"/>
      <w:numFmt w:val="lowerLetter"/>
      <w:lvlText w:val="%5"/>
      <w:lvlJc w:val="left"/>
      <w:pPr>
        <w:ind w:left="39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9D184658">
      <w:start w:val="1"/>
      <w:numFmt w:val="lowerRoman"/>
      <w:lvlText w:val="%6"/>
      <w:lvlJc w:val="left"/>
      <w:pPr>
        <w:ind w:left="46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C8ECD6C">
      <w:start w:val="1"/>
      <w:numFmt w:val="decimal"/>
      <w:lvlText w:val="%7"/>
      <w:lvlJc w:val="left"/>
      <w:pPr>
        <w:ind w:left="53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6604E4A">
      <w:start w:val="1"/>
      <w:numFmt w:val="lowerLetter"/>
      <w:lvlText w:val="%8"/>
      <w:lvlJc w:val="left"/>
      <w:pPr>
        <w:ind w:left="60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A3E08D8">
      <w:start w:val="1"/>
      <w:numFmt w:val="lowerRoman"/>
      <w:lvlText w:val="%9"/>
      <w:lvlJc w:val="left"/>
      <w:pPr>
        <w:ind w:left="68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8">
    <w:nsid w:val="2C050365"/>
    <w:multiLevelType w:val="hybridMultilevel"/>
    <w:tmpl w:val="B8A4F9FE"/>
    <w:lvl w:ilvl="0" w:tplc="20A84ABC">
      <w:start w:val="1"/>
      <w:numFmt w:val="lowerLetter"/>
      <w:lvlText w:val="%1)"/>
      <w:lvlJc w:val="left"/>
      <w:pPr>
        <w:ind w:left="11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96C6ADB6">
      <w:start w:val="1"/>
      <w:numFmt w:val="lowerLetter"/>
      <w:lvlText w:val="%2"/>
      <w:lvlJc w:val="left"/>
      <w:pPr>
        <w:ind w:left="17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FA2FF8C">
      <w:start w:val="1"/>
      <w:numFmt w:val="lowerRoman"/>
      <w:lvlText w:val="%3"/>
      <w:lvlJc w:val="left"/>
      <w:pPr>
        <w:ind w:left="24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4CEA2C1E">
      <w:start w:val="1"/>
      <w:numFmt w:val="decimal"/>
      <w:lvlText w:val="%4"/>
      <w:lvlJc w:val="left"/>
      <w:pPr>
        <w:ind w:left="32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326FA9C">
      <w:start w:val="1"/>
      <w:numFmt w:val="lowerLetter"/>
      <w:lvlText w:val="%5"/>
      <w:lvlJc w:val="left"/>
      <w:pPr>
        <w:ind w:left="3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D4C28FE4">
      <w:start w:val="1"/>
      <w:numFmt w:val="lowerRoman"/>
      <w:lvlText w:val="%6"/>
      <w:lvlJc w:val="left"/>
      <w:pPr>
        <w:ind w:left="4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EB88E1A">
      <w:start w:val="1"/>
      <w:numFmt w:val="decimal"/>
      <w:lvlText w:val="%7"/>
      <w:lvlJc w:val="left"/>
      <w:pPr>
        <w:ind w:left="5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CAC7184">
      <w:start w:val="1"/>
      <w:numFmt w:val="lowerLetter"/>
      <w:lvlText w:val="%8"/>
      <w:lvlJc w:val="left"/>
      <w:pPr>
        <w:ind w:left="6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51209662">
      <w:start w:val="1"/>
      <w:numFmt w:val="lowerRoman"/>
      <w:lvlText w:val="%9"/>
      <w:lvlJc w:val="left"/>
      <w:pPr>
        <w:ind w:left="6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9">
    <w:nsid w:val="2CDD5E12"/>
    <w:multiLevelType w:val="hybridMultilevel"/>
    <w:tmpl w:val="5E3E06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931405"/>
    <w:multiLevelType w:val="hybridMultilevel"/>
    <w:tmpl w:val="891EBD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C217DB"/>
    <w:multiLevelType w:val="hybridMultilevel"/>
    <w:tmpl w:val="CCE8998E"/>
    <w:lvl w:ilvl="0" w:tplc="52363BF6">
      <w:start w:val="1"/>
      <w:numFmt w:val="lowerLetter"/>
      <w:lvlText w:val="%1)"/>
      <w:lvlJc w:val="left"/>
      <w:pPr>
        <w:ind w:left="14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D73480D2">
      <w:start w:val="1"/>
      <w:numFmt w:val="lowerLetter"/>
      <w:lvlText w:val="%2"/>
      <w:lvlJc w:val="left"/>
      <w:pPr>
        <w:ind w:left="19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93FEF108">
      <w:start w:val="1"/>
      <w:numFmt w:val="lowerRoman"/>
      <w:lvlText w:val="%3"/>
      <w:lvlJc w:val="left"/>
      <w:pPr>
        <w:ind w:left="26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792E5D0">
      <w:start w:val="1"/>
      <w:numFmt w:val="decimal"/>
      <w:lvlText w:val="%4"/>
      <w:lvlJc w:val="left"/>
      <w:pPr>
        <w:ind w:left="33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6B47344">
      <w:start w:val="1"/>
      <w:numFmt w:val="lowerLetter"/>
      <w:lvlText w:val="%5"/>
      <w:lvlJc w:val="left"/>
      <w:pPr>
        <w:ind w:left="40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D842138">
      <w:start w:val="1"/>
      <w:numFmt w:val="lowerRoman"/>
      <w:lvlText w:val="%6"/>
      <w:lvlJc w:val="left"/>
      <w:pPr>
        <w:ind w:left="48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E87692E0">
      <w:start w:val="1"/>
      <w:numFmt w:val="decimal"/>
      <w:lvlText w:val="%7"/>
      <w:lvlJc w:val="left"/>
      <w:pPr>
        <w:ind w:left="55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0158F530">
      <w:start w:val="1"/>
      <w:numFmt w:val="lowerLetter"/>
      <w:lvlText w:val="%8"/>
      <w:lvlJc w:val="left"/>
      <w:pPr>
        <w:ind w:left="62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F38CDF96">
      <w:start w:val="1"/>
      <w:numFmt w:val="lowerRoman"/>
      <w:lvlText w:val="%9"/>
      <w:lvlJc w:val="left"/>
      <w:pPr>
        <w:ind w:left="69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2">
    <w:nsid w:val="2E3C73E0"/>
    <w:multiLevelType w:val="hybridMultilevel"/>
    <w:tmpl w:val="4B0C8672"/>
    <w:lvl w:ilvl="0" w:tplc="49C22EF0">
      <w:start w:val="6"/>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E1E66D6">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BBEC578">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49A3E1C">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3A344394">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0D0E4F14">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58A763C">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7B4D18C">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98AC6464">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3">
    <w:nsid w:val="2EA05CC9"/>
    <w:multiLevelType w:val="hybridMultilevel"/>
    <w:tmpl w:val="BA3E83B6"/>
    <w:lvl w:ilvl="0" w:tplc="55B806BE">
      <w:start w:val="1"/>
      <w:numFmt w:val="lowerLetter"/>
      <w:lvlText w:val="%1)"/>
      <w:lvlJc w:val="left"/>
      <w:pPr>
        <w:ind w:left="97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1E946804">
      <w:start w:val="1"/>
      <w:numFmt w:val="lowerLetter"/>
      <w:lvlText w:val="%2"/>
      <w:lvlJc w:val="left"/>
      <w:pPr>
        <w:ind w:left="15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FAF63C98">
      <w:start w:val="1"/>
      <w:numFmt w:val="lowerRoman"/>
      <w:lvlText w:val="%3"/>
      <w:lvlJc w:val="left"/>
      <w:pPr>
        <w:ind w:left="23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F676B024">
      <w:start w:val="1"/>
      <w:numFmt w:val="decimal"/>
      <w:lvlText w:val="%4"/>
      <w:lvlJc w:val="left"/>
      <w:pPr>
        <w:ind w:left="30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332886A">
      <w:start w:val="1"/>
      <w:numFmt w:val="lowerLetter"/>
      <w:lvlText w:val="%5"/>
      <w:lvlJc w:val="left"/>
      <w:pPr>
        <w:ind w:left="37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D0143042">
      <w:start w:val="1"/>
      <w:numFmt w:val="lowerRoman"/>
      <w:lvlText w:val="%6"/>
      <w:lvlJc w:val="left"/>
      <w:pPr>
        <w:ind w:left="44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A786696E">
      <w:start w:val="1"/>
      <w:numFmt w:val="decimal"/>
      <w:lvlText w:val="%7"/>
      <w:lvlJc w:val="left"/>
      <w:pPr>
        <w:ind w:left="51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C420564">
      <w:start w:val="1"/>
      <w:numFmt w:val="lowerLetter"/>
      <w:lvlText w:val="%8"/>
      <w:lvlJc w:val="left"/>
      <w:pPr>
        <w:ind w:left="59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A2C47A0">
      <w:start w:val="1"/>
      <w:numFmt w:val="lowerRoman"/>
      <w:lvlText w:val="%9"/>
      <w:lvlJc w:val="left"/>
      <w:pPr>
        <w:ind w:left="66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4">
    <w:nsid w:val="2F080974"/>
    <w:multiLevelType w:val="hybridMultilevel"/>
    <w:tmpl w:val="8D94F420"/>
    <w:lvl w:ilvl="0" w:tplc="11647FF8">
      <w:start w:val="1"/>
      <w:numFmt w:val="lowerRoman"/>
      <w:lvlText w:val="%1)"/>
      <w:lvlJc w:val="left"/>
      <w:pPr>
        <w:ind w:left="18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CB46F68A">
      <w:start w:val="1"/>
      <w:numFmt w:val="lowerLetter"/>
      <w:lvlText w:val="%2)"/>
      <w:lvlJc w:val="left"/>
      <w:pPr>
        <w:ind w:left="22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75CCEDE">
      <w:start w:val="1"/>
      <w:numFmt w:val="lowerRoman"/>
      <w:lvlText w:val="%3"/>
      <w:lvlJc w:val="left"/>
      <w:pPr>
        <w:ind w:left="20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7B059FC">
      <w:start w:val="1"/>
      <w:numFmt w:val="decimal"/>
      <w:lvlText w:val="%4"/>
      <w:lvlJc w:val="left"/>
      <w:pPr>
        <w:ind w:left="279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8A0E04A">
      <w:start w:val="1"/>
      <w:numFmt w:val="lowerLetter"/>
      <w:lvlText w:val="%5"/>
      <w:lvlJc w:val="left"/>
      <w:pPr>
        <w:ind w:left="351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9EED678">
      <w:start w:val="1"/>
      <w:numFmt w:val="lowerRoman"/>
      <w:lvlText w:val="%6"/>
      <w:lvlJc w:val="left"/>
      <w:pPr>
        <w:ind w:left="423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A304C5C">
      <w:start w:val="1"/>
      <w:numFmt w:val="decimal"/>
      <w:lvlText w:val="%7"/>
      <w:lvlJc w:val="left"/>
      <w:pPr>
        <w:ind w:left="49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2949DA0">
      <w:start w:val="1"/>
      <w:numFmt w:val="lowerLetter"/>
      <w:lvlText w:val="%8"/>
      <w:lvlJc w:val="left"/>
      <w:pPr>
        <w:ind w:left="56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39422AA">
      <w:start w:val="1"/>
      <w:numFmt w:val="lowerRoman"/>
      <w:lvlText w:val="%9"/>
      <w:lvlJc w:val="left"/>
      <w:pPr>
        <w:ind w:left="639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5">
    <w:nsid w:val="2F86658E"/>
    <w:multiLevelType w:val="hybridMultilevel"/>
    <w:tmpl w:val="95A2E19C"/>
    <w:lvl w:ilvl="0" w:tplc="B7F6DA62">
      <w:start w:val="3"/>
      <w:numFmt w:val="upperRoman"/>
      <w:lvlText w:val="%1)"/>
      <w:lvlJc w:val="left"/>
      <w:pPr>
        <w:ind w:left="53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D549A90">
      <w:start w:val="1"/>
      <w:numFmt w:val="lowerLetter"/>
      <w:lvlText w:val="(%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85362">
      <w:start w:val="1"/>
      <w:numFmt w:val="lowerRoman"/>
      <w:lvlText w:val="%3"/>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20EBA">
      <w:start w:val="1"/>
      <w:numFmt w:val="decimal"/>
      <w:lvlText w:val="%4"/>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2C8AE">
      <w:start w:val="1"/>
      <w:numFmt w:val="lowerLetter"/>
      <w:lvlText w:val="%5"/>
      <w:lvlJc w:val="left"/>
      <w:pPr>
        <w:ind w:left="3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4334">
      <w:start w:val="1"/>
      <w:numFmt w:val="lowerRoman"/>
      <w:lvlText w:val="%6"/>
      <w:lvlJc w:val="left"/>
      <w:pPr>
        <w:ind w:left="4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EEA2A">
      <w:start w:val="1"/>
      <w:numFmt w:val="decimal"/>
      <w:lvlText w:val="%7"/>
      <w:lvlJc w:val="left"/>
      <w:pPr>
        <w:ind w:left="5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85C42">
      <w:start w:val="1"/>
      <w:numFmt w:val="lowerLetter"/>
      <w:lvlText w:val="%8"/>
      <w:lvlJc w:val="left"/>
      <w:pPr>
        <w:ind w:left="6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EC5F2">
      <w:start w:val="1"/>
      <w:numFmt w:val="lowerRoman"/>
      <w:lvlText w:val="%9"/>
      <w:lvlJc w:val="left"/>
      <w:pPr>
        <w:ind w:left="6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107236D"/>
    <w:multiLevelType w:val="hybridMultilevel"/>
    <w:tmpl w:val="67300B80"/>
    <w:lvl w:ilvl="0" w:tplc="AF607CA2">
      <w:start w:val="16"/>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BAE59B6">
      <w:start w:val="1"/>
      <w:numFmt w:val="lowerLetter"/>
      <w:lvlText w:val="%2"/>
      <w:lvlJc w:val="left"/>
      <w:pPr>
        <w:ind w:left="10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5627A46">
      <w:start w:val="1"/>
      <w:numFmt w:val="lowerRoman"/>
      <w:lvlText w:val="%3"/>
      <w:lvlJc w:val="left"/>
      <w:pPr>
        <w:ind w:left="18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ED4CC10">
      <w:start w:val="1"/>
      <w:numFmt w:val="decimal"/>
      <w:lvlText w:val="%4"/>
      <w:lvlJc w:val="left"/>
      <w:pPr>
        <w:ind w:left="25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1610B85A">
      <w:start w:val="1"/>
      <w:numFmt w:val="lowerLetter"/>
      <w:lvlText w:val="%5"/>
      <w:lvlJc w:val="left"/>
      <w:pPr>
        <w:ind w:left="32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FAAEA10A">
      <w:start w:val="1"/>
      <w:numFmt w:val="lowerRoman"/>
      <w:lvlText w:val="%6"/>
      <w:lvlJc w:val="left"/>
      <w:pPr>
        <w:ind w:left="39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5E8D0E8">
      <w:start w:val="1"/>
      <w:numFmt w:val="decimal"/>
      <w:lvlText w:val="%7"/>
      <w:lvlJc w:val="left"/>
      <w:pPr>
        <w:ind w:left="46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3B0AFFA">
      <w:start w:val="1"/>
      <w:numFmt w:val="lowerLetter"/>
      <w:lvlText w:val="%8"/>
      <w:lvlJc w:val="left"/>
      <w:pPr>
        <w:ind w:left="54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ACC4F14">
      <w:start w:val="1"/>
      <w:numFmt w:val="lowerRoman"/>
      <w:lvlText w:val="%9"/>
      <w:lvlJc w:val="left"/>
      <w:pPr>
        <w:ind w:left="61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7">
    <w:nsid w:val="32DC5234"/>
    <w:multiLevelType w:val="hybridMultilevel"/>
    <w:tmpl w:val="9FA0416C"/>
    <w:lvl w:ilvl="0" w:tplc="5F0225BE">
      <w:start w:val="13"/>
      <w:numFmt w:val="lowerLetter"/>
      <w:lvlText w:val="(%1)"/>
      <w:lvlJc w:val="left"/>
      <w:pPr>
        <w:ind w:left="14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511AD10E">
      <w:start w:val="1"/>
      <w:numFmt w:val="lowerLetter"/>
      <w:lvlText w:val="%2"/>
      <w:lvlJc w:val="left"/>
      <w:pPr>
        <w:ind w:left="12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66088AC">
      <w:start w:val="1"/>
      <w:numFmt w:val="lowerRoman"/>
      <w:lvlText w:val="%3"/>
      <w:lvlJc w:val="left"/>
      <w:pPr>
        <w:ind w:left="19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B7B2CECE">
      <w:start w:val="1"/>
      <w:numFmt w:val="decimal"/>
      <w:lvlText w:val="%4"/>
      <w:lvlJc w:val="left"/>
      <w:pPr>
        <w:ind w:left="26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6BF4D852">
      <w:start w:val="1"/>
      <w:numFmt w:val="lowerLetter"/>
      <w:lvlText w:val="%5"/>
      <w:lvlJc w:val="left"/>
      <w:pPr>
        <w:ind w:left="33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C0AD6F8">
      <w:start w:val="1"/>
      <w:numFmt w:val="lowerRoman"/>
      <w:lvlText w:val="%6"/>
      <w:lvlJc w:val="left"/>
      <w:pPr>
        <w:ind w:left="41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71B47FA4">
      <w:start w:val="1"/>
      <w:numFmt w:val="decimal"/>
      <w:lvlText w:val="%7"/>
      <w:lvlJc w:val="left"/>
      <w:pPr>
        <w:ind w:left="48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16E6562">
      <w:start w:val="1"/>
      <w:numFmt w:val="lowerLetter"/>
      <w:lvlText w:val="%8"/>
      <w:lvlJc w:val="left"/>
      <w:pPr>
        <w:ind w:left="55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DF6D444">
      <w:start w:val="1"/>
      <w:numFmt w:val="lowerRoman"/>
      <w:lvlText w:val="%9"/>
      <w:lvlJc w:val="left"/>
      <w:pPr>
        <w:ind w:left="62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8">
    <w:nsid w:val="3938522A"/>
    <w:multiLevelType w:val="hybridMultilevel"/>
    <w:tmpl w:val="D67E4156"/>
    <w:lvl w:ilvl="0" w:tplc="167A99F4">
      <w:start w:val="42"/>
      <w:numFmt w:val="decimal"/>
      <w:lvlText w:val="%1."/>
      <w:lvlJc w:val="left"/>
      <w:pPr>
        <w:ind w:left="14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E4AFF26">
      <w:start w:val="1"/>
      <w:numFmt w:val="lowerLetter"/>
      <w:lvlText w:val="%2"/>
      <w:lvlJc w:val="left"/>
      <w:pPr>
        <w:ind w:left="10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E7344598">
      <w:start w:val="1"/>
      <w:numFmt w:val="lowerRoman"/>
      <w:lvlText w:val="%3"/>
      <w:lvlJc w:val="left"/>
      <w:pPr>
        <w:ind w:left="18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432AFD7E">
      <w:start w:val="1"/>
      <w:numFmt w:val="decimal"/>
      <w:lvlText w:val="%4"/>
      <w:lvlJc w:val="left"/>
      <w:pPr>
        <w:ind w:left="25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8BA3C26">
      <w:start w:val="1"/>
      <w:numFmt w:val="lowerLetter"/>
      <w:lvlText w:val="%5"/>
      <w:lvlJc w:val="left"/>
      <w:pPr>
        <w:ind w:left="32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DA488312">
      <w:start w:val="1"/>
      <w:numFmt w:val="lowerRoman"/>
      <w:lvlText w:val="%6"/>
      <w:lvlJc w:val="left"/>
      <w:pPr>
        <w:ind w:left="39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AC34C330">
      <w:start w:val="1"/>
      <w:numFmt w:val="decimal"/>
      <w:lvlText w:val="%7"/>
      <w:lvlJc w:val="left"/>
      <w:pPr>
        <w:ind w:left="46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AE44F586">
      <w:start w:val="1"/>
      <w:numFmt w:val="lowerLetter"/>
      <w:lvlText w:val="%8"/>
      <w:lvlJc w:val="left"/>
      <w:pPr>
        <w:ind w:left="54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B7CA7578">
      <w:start w:val="1"/>
      <w:numFmt w:val="lowerRoman"/>
      <w:lvlText w:val="%9"/>
      <w:lvlJc w:val="left"/>
      <w:pPr>
        <w:ind w:left="61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9">
    <w:nsid w:val="39DE2A60"/>
    <w:multiLevelType w:val="hybridMultilevel"/>
    <w:tmpl w:val="A7D8AC22"/>
    <w:lvl w:ilvl="0" w:tplc="FE489432">
      <w:start w:val="1"/>
      <w:numFmt w:val="decimal"/>
      <w:lvlText w:val="%1)"/>
      <w:lvlJc w:val="left"/>
      <w:pPr>
        <w:ind w:left="5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D6BEF030">
      <w:start w:val="1"/>
      <w:numFmt w:val="lowerLetter"/>
      <w:lvlText w:val="%2"/>
      <w:lvlJc w:val="left"/>
      <w:pPr>
        <w:ind w:left="10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7048EEC">
      <w:start w:val="1"/>
      <w:numFmt w:val="lowerRoman"/>
      <w:lvlText w:val="%3"/>
      <w:lvlJc w:val="left"/>
      <w:pPr>
        <w:ind w:left="18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868046E6">
      <w:start w:val="1"/>
      <w:numFmt w:val="decimal"/>
      <w:lvlText w:val="%4"/>
      <w:lvlJc w:val="left"/>
      <w:pPr>
        <w:ind w:left="25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4462F0B0">
      <w:start w:val="1"/>
      <w:numFmt w:val="lowerLetter"/>
      <w:lvlText w:val="%5"/>
      <w:lvlJc w:val="left"/>
      <w:pPr>
        <w:ind w:left="32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922F5B0">
      <w:start w:val="1"/>
      <w:numFmt w:val="lowerRoman"/>
      <w:lvlText w:val="%6"/>
      <w:lvlJc w:val="left"/>
      <w:pPr>
        <w:ind w:left="39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FE7EF424">
      <w:start w:val="1"/>
      <w:numFmt w:val="decimal"/>
      <w:lvlText w:val="%7"/>
      <w:lvlJc w:val="left"/>
      <w:pPr>
        <w:ind w:left="46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3C01310">
      <w:start w:val="1"/>
      <w:numFmt w:val="lowerLetter"/>
      <w:lvlText w:val="%8"/>
      <w:lvlJc w:val="left"/>
      <w:pPr>
        <w:ind w:left="54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668A762">
      <w:start w:val="1"/>
      <w:numFmt w:val="lowerRoman"/>
      <w:lvlText w:val="%9"/>
      <w:lvlJc w:val="left"/>
      <w:pPr>
        <w:ind w:left="61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0">
    <w:nsid w:val="3B0B55E6"/>
    <w:multiLevelType w:val="hybridMultilevel"/>
    <w:tmpl w:val="48346550"/>
    <w:lvl w:ilvl="0" w:tplc="2922656E">
      <w:start w:val="1"/>
      <w:numFmt w:val="lowerLetter"/>
      <w:lvlText w:val="%1)"/>
      <w:lvlJc w:val="left"/>
      <w:pPr>
        <w:ind w:left="20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B1D60026">
      <w:start w:val="1"/>
      <w:numFmt w:val="lowerLetter"/>
      <w:lvlText w:val="%2"/>
      <w:lvlJc w:val="left"/>
      <w:pPr>
        <w:ind w:left="20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3C4F472">
      <w:start w:val="1"/>
      <w:numFmt w:val="lowerRoman"/>
      <w:lvlText w:val="%3"/>
      <w:lvlJc w:val="left"/>
      <w:pPr>
        <w:ind w:left="27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4CC6C904">
      <w:start w:val="1"/>
      <w:numFmt w:val="decimal"/>
      <w:lvlText w:val="%4"/>
      <w:lvlJc w:val="left"/>
      <w:pPr>
        <w:ind w:left="34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4C86382E">
      <w:start w:val="1"/>
      <w:numFmt w:val="lowerLetter"/>
      <w:lvlText w:val="%5"/>
      <w:lvlJc w:val="left"/>
      <w:pPr>
        <w:ind w:left="41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87BA6D2A">
      <w:start w:val="1"/>
      <w:numFmt w:val="lowerRoman"/>
      <w:lvlText w:val="%6"/>
      <w:lvlJc w:val="left"/>
      <w:pPr>
        <w:ind w:left="49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930F596">
      <w:start w:val="1"/>
      <w:numFmt w:val="decimal"/>
      <w:lvlText w:val="%7"/>
      <w:lvlJc w:val="left"/>
      <w:pPr>
        <w:ind w:left="56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17C68FFA">
      <w:start w:val="1"/>
      <w:numFmt w:val="lowerLetter"/>
      <w:lvlText w:val="%8"/>
      <w:lvlJc w:val="left"/>
      <w:pPr>
        <w:ind w:left="63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C64D264">
      <w:start w:val="1"/>
      <w:numFmt w:val="lowerRoman"/>
      <w:lvlText w:val="%9"/>
      <w:lvlJc w:val="left"/>
      <w:pPr>
        <w:ind w:left="70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1">
    <w:nsid w:val="3CA1236E"/>
    <w:multiLevelType w:val="hybridMultilevel"/>
    <w:tmpl w:val="BD085FC6"/>
    <w:lvl w:ilvl="0" w:tplc="AAB43D4C">
      <w:start w:val="1"/>
      <w:numFmt w:val="lowerLetter"/>
      <w:lvlText w:val="%1)"/>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138994A">
      <w:start w:val="1"/>
      <w:numFmt w:val="lowerLetter"/>
      <w:lvlText w:val="%2"/>
      <w:lvlJc w:val="left"/>
      <w:pPr>
        <w:ind w:left="21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3496BEE0">
      <w:start w:val="1"/>
      <w:numFmt w:val="lowerRoman"/>
      <w:lvlText w:val="%3"/>
      <w:lvlJc w:val="left"/>
      <w:pPr>
        <w:ind w:left="28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A8C9DBA">
      <w:start w:val="1"/>
      <w:numFmt w:val="decimal"/>
      <w:lvlText w:val="%4"/>
      <w:lvlJc w:val="left"/>
      <w:pPr>
        <w:ind w:left="35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47C125E">
      <w:start w:val="1"/>
      <w:numFmt w:val="lowerLetter"/>
      <w:lvlText w:val="%5"/>
      <w:lvlJc w:val="left"/>
      <w:pPr>
        <w:ind w:left="42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BAEF3BC">
      <w:start w:val="1"/>
      <w:numFmt w:val="lowerRoman"/>
      <w:lvlText w:val="%6"/>
      <w:lvlJc w:val="left"/>
      <w:pPr>
        <w:ind w:left="50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06A0706">
      <w:start w:val="1"/>
      <w:numFmt w:val="decimal"/>
      <w:lvlText w:val="%7"/>
      <w:lvlJc w:val="left"/>
      <w:pPr>
        <w:ind w:left="5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A280BE4">
      <w:start w:val="1"/>
      <w:numFmt w:val="lowerLetter"/>
      <w:lvlText w:val="%8"/>
      <w:lvlJc w:val="left"/>
      <w:pPr>
        <w:ind w:left="6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9FE5594">
      <w:start w:val="1"/>
      <w:numFmt w:val="lowerRoman"/>
      <w:lvlText w:val="%9"/>
      <w:lvlJc w:val="left"/>
      <w:pPr>
        <w:ind w:left="7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2">
    <w:nsid w:val="3E601C62"/>
    <w:multiLevelType w:val="hybridMultilevel"/>
    <w:tmpl w:val="1D4AF8A2"/>
    <w:lvl w:ilvl="0" w:tplc="F662CA7A">
      <w:start w:val="1"/>
      <w:numFmt w:val="lowerLetter"/>
      <w:lvlText w:val="%1)"/>
      <w:lvlJc w:val="left"/>
      <w:pPr>
        <w:ind w:left="19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28D26398">
      <w:start w:val="1"/>
      <w:numFmt w:val="lowerLetter"/>
      <w:lvlText w:val="%2"/>
      <w:lvlJc w:val="left"/>
      <w:pPr>
        <w:ind w:left="19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44AAB60E">
      <w:start w:val="1"/>
      <w:numFmt w:val="lowerRoman"/>
      <w:lvlText w:val="%3"/>
      <w:lvlJc w:val="left"/>
      <w:pPr>
        <w:ind w:left="26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EA124922">
      <w:start w:val="1"/>
      <w:numFmt w:val="decimal"/>
      <w:lvlText w:val="%4"/>
      <w:lvlJc w:val="left"/>
      <w:pPr>
        <w:ind w:left="33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2FAA0F96">
      <w:start w:val="1"/>
      <w:numFmt w:val="lowerLetter"/>
      <w:lvlText w:val="%5"/>
      <w:lvlJc w:val="left"/>
      <w:pPr>
        <w:ind w:left="40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732C724">
      <w:start w:val="1"/>
      <w:numFmt w:val="lowerRoman"/>
      <w:lvlText w:val="%6"/>
      <w:lvlJc w:val="left"/>
      <w:pPr>
        <w:ind w:left="48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A184E6E">
      <w:start w:val="1"/>
      <w:numFmt w:val="decimal"/>
      <w:lvlText w:val="%7"/>
      <w:lvlJc w:val="left"/>
      <w:pPr>
        <w:ind w:left="55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6040FE46">
      <w:start w:val="1"/>
      <w:numFmt w:val="lowerLetter"/>
      <w:lvlText w:val="%8"/>
      <w:lvlJc w:val="left"/>
      <w:pPr>
        <w:ind w:left="62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D2A42CC">
      <w:start w:val="1"/>
      <w:numFmt w:val="lowerRoman"/>
      <w:lvlText w:val="%9"/>
      <w:lvlJc w:val="left"/>
      <w:pPr>
        <w:ind w:left="69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3">
    <w:nsid w:val="3EEC1502"/>
    <w:multiLevelType w:val="hybridMultilevel"/>
    <w:tmpl w:val="4B78C6D0"/>
    <w:lvl w:ilvl="0" w:tplc="C2861BAC">
      <w:start w:val="1"/>
      <w:numFmt w:val="lowerRoman"/>
      <w:lvlText w:val="%1)"/>
      <w:lvlJc w:val="left"/>
      <w:pPr>
        <w:ind w:left="22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EE1A1CE6">
      <w:start w:val="1"/>
      <w:numFmt w:val="lowerLetter"/>
      <w:lvlText w:val="%2"/>
      <w:lvlJc w:val="left"/>
      <w:pPr>
        <w:ind w:left="22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E59AC8FA">
      <w:start w:val="1"/>
      <w:numFmt w:val="lowerRoman"/>
      <w:lvlText w:val="%3"/>
      <w:lvlJc w:val="left"/>
      <w:pPr>
        <w:ind w:left="29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CD0EFC6">
      <w:start w:val="1"/>
      <w:numFmt w:val="decimal"/>
      <w:lvlText w:val="%4"/>
      <w:lvlJc w:val="left"/>
      <w:pPr>
        <w:ind w:left="36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221A93F8">
      <w:start w:val="1"/>
      <w:numFmt w:val="lowerLetter"/>
      <w:lvlText w:val="%5"/>
      <w:lvlJc w:val="left"/>
      <w:pPr>
        <w:ind w:left="43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EBACD64">
      <w:start w:val="1"/>
      <w:numFmt w:val="lowerRoman"/>
      <w:lvlText w:val="%6"/>
      <w:lvlJc w:val="left"/>
      <w:pPr>
        <w:ind w:left="50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02F61340">
      <w:start w:val="1"/>
      <w:numFmt w:val="decimal"/>
      <w:lvlText w:val="%7"/>
      <w:lvlJc w:val="left"/>
      <w:pPr>
        <w:ind w:left="58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BD4A4830">
      <w:start w:val="1"/>
      <w:numFmt w:val="lowerLetter"/>
      <w:lvlText w:val="%8"/>
      <w:lvlJc w:val="left"/>
      <w:pPr>
        <w:ind w:left="65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75E8608">
      <w:start w:val="1"/>
      <w:numFmt w:val="lowerRoman"/>
      <w:lvlText w:val="%9"/>
      <w:lvlJc w:val="left"/>
      <w:pPr>
        <w:ind w:left="72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4">
    <w:nsid w:val="3F833C9A"/>
    <w:multiLevelType w:val="hybridMultilevel"/>
    <w:tmpl w:val="2DB271E2"/>
    <w:lvl w:ilvl="0" w:tplc="71AAE002">
      <w:start w:val="1"/>
      <w:numFmt w:val="lowerLetter"/>
      <w:lvlText w:val="%1)"/>
      <w:lvlJc w:val="left"/>
      <w:pPr>
        <w:ind w:left="19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59743F0C">
      <w:start w:val="1"/>
      <w:numFmt w:val="lowerLetter"/>
      <w:lvlText w:val="%2"/>
      <w:lvlJc w:val="left"/>
      <w:pPr>
        <w:ind w:left="16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1FC4F750">
      <w:start w:val="1"/>
      <w:numFmt w:val="lowerRoman"/>
      <w:lvlText w:val="%3"/>
      <w:lvlJc w:val="left"/>
      <w:pPr>
        <w:ind w:left="23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C6CF090">
      <w:start w:val="1"/>
      <w:numFmt w:val="decimal"/>
      <w:lvlText w:val="%4"/>
      <w:lvlJc w:val="left"/>
      <w:pPr>
        <w:ind w:left="30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F2CA118">
      <w:start w:val="1"/>
      <w:numFmt w:val="lowerLetter"/>
      <w:lvlText w:val="%5"/>
      <w:lvlJc w:val="left"/>
      <w:pPr>
        <w:ind w:left="38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876CD834">
      <w:start w:val="1"/>
      <w:numFmt w:val="lowerRoman"/>
      <w:lvlText w:val="%6"/>
      <w:lvlJc w:val="left"/>
      <w:pPr>
        <w:ind w:left="45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DB6AF778">
      <w:start w:val="1"/>
      <w:numFmt w:val="decimal"/>
      <w:lvlText w:val="%7"/>
      <w:lvlJc w:val="left"/>
      <w:pPr>
        <w:ind w:left="52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1420A72">
      <w:start w:val="1"/>
      <w:numFmt w:val="lowerLetter"/>
      <w:lvlText w:val="%8"/>
      <w:lvlJc w:val="left"/>
      <w:pPr>
        <w:ind w:left="59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8D069AA">
      <w:start w:val="1"/>
      <w:numFmt w:val="lowerRoman"/>
      <w:lvlText w:val="%9"/>
      <w:lvlJc w:val="left"/>
      <w:pPr>
        <w:ind w:left="66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5">
    <w:nsid w:val="48703093"/>
    <w:multiLevelType w:val="hybridMultilevel"/>
    <w:tmpl w:val="4C861D4E"/>
    <w:lvl w:ilvl="0" w:tplc="C4E62268">
      <w:start w:val="1"/>
      <w:numFmt w:val="decimal"/>
      <w:lvlText w:val="%1."/>
      <w:lvlJc w:val="left"/>
      <w:pPr>
        <w:ind w:left="14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4BBE07FA">
      <w:start w:val="1"/>
      <w:numFmt w:val="lowerLetter"/>
      <w:lvlText w:val="%2"/>
      <w:lvlJc w:val="left"/>
      <w:pPr>
        <w:ind w:left="10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69007FC">
      <w:start w:val="1"/>
      <w:numFmt w:val="lowerRoman"/>
      <w:lvlText w:val="%3"/>
      <w:lvlJc w:val="left"/>
      <w:pPr>
        <w:ind w:left="18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5E6BFE0">
      <w:start w:val="1"/>
      <w:numFmt w:val="decimal"/>
      <w:lvlText w:val="%4"/>
      <w:lvlJc w:val="left"/>
      <w:pPr>
        <w:ind w:left="25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92EFF34">
      <w:start w:val="1"/>
      <w:numFmt w:val="lowerLetter"/>
      <w:lvlText w:val="%5"/>
      <w:lvlJc w:val="left"/>
      <w:pPr>
        <w:ind w:left="32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15047A98">
      <w:start w:val="1"/>
      <w:numFmt w:val="lowerRoman"/>
      <w:lvlText w:val="%6"/>
      <w:lvlJc w:val="left"/>
      <w:pPr>
        <w:ind w:left="39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A88A3540">
      <w:start w:val="1"/>
      <w:numFmt w:val="decimal"/>
      <w:lvlText w:val="%7"/>
      <w:lvlJc w:val="left"/>
      <w:pPr>
        <w:ind w:left="46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9708EF8">
      <w:start w:val="1"/>
      <w:numFmt w:val="lowerLetter"/>
      <w:lvlText w:val="%8"/>
      <w:lvlJc w:val="left"/>
      <w:pPr>
        <w:ind w:left="54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5EF41A22">
      <w:start w:val="1"/>
      <w:numFmt w:val="lowerRoman"/>
      <w:lvlText w:val="%9"/>
      <w:lvlJc w:val="left"/>
      <w:pPr>
        <w:ind w:left="61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6">
    <w:nsid w:val="48801490"/>
    <w:multiLevelType w:val="hybridMultilevel"/>
    <w:tmpl w:val="2418F6DC"/>
    <w:lvl w:ilvl="0" w:tplc="0FE2A190">
      <w:start w:val="1"/>
      <w:numFmt w:val="decimal"/>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E66E9E">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0AFAFE">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E89150">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CDEBA">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7810E4">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5CE970">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ECFFDA">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FC6892">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nsid w:val="48A65155"/>
    <w:multiLevelType w:val="hybridMultilevel"/>
    <w:tmpl w:val="01404DCE"/>
    <w:lvl w:ilvl="0" w:tplc="701EB86C">
      <w:start w:val="1"/>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FA64E20">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AC84CE7C">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99616BE">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CACA4102">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7A685CC">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AC28872">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8F889EC">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97EE1364">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8">
    <w:nsid w:val="49965300"/>
    <w:multiLevelType w:val="hybridMultilevel"/>
    <w:tmpl w:val="EA8A32CE"/>
    <w:lvl w:ilvl="0" w:tplc="799A909E">
      <w:start w:val="1"/>
      <w:numFmt w:val="lowerLetter"/>
      <w:lvlText w:val="%1)"/>
      <w:lvlJc w:val="left"/>
      <w:pPr>
        <w:ind w:left="1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2708CCA">
      <w:start w:val="1"/>
      <w:numFmt w:val="lowerLetter"/>
      <w:lvlText w:val="%2"/>
      <w:lvlJc w:val="left"/>
      <w:pPr>
        <w:ind w:left="15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92487E5C">
      <w:start w:val="1"/>
      <w:numFmt w:val="lowerRoman"/>
      <w:lvlText w:val="%3"/>
      <w:lvlJc w:val="left"/>
      <w:pPr>
        <w:ind w:left="23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1B698D2">
      <w:start w:val="1"/>
      <w:numFmt w:val="decimal"/>
      <w:lvlText w:val="%4"/>
      <w:lvlJc w:val="left"/>
      <w:pPr>
        <w:ind w:left="30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45705764">
      <w:start w:val="1"/>
      <w:numFmt w:val="lowerLetter"/>
      <w:lvlText w:val="%5"/>
      <w:lvlJc w:val="left"/>
      <w:pPr>
        <w:ind w:left="37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0A0EDA6">
      <w:start w:val="1"/>
      <w:numFmt w:val="lowerRoman"/>
      <w:lvlText w:val="%6"/>
      <w:lvlJc w:val="left"/>
      <w:pPr>
        <w:ind w:left="44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B78B5E0">
      <w:start w:val="1"/>
      <w:numFmt w:val="decimal"/>
      <w:lvlText w:val="%7"/>
      <w:lvlJc w:val="left"/>
      <w:pPr>
        <w:ind w:left="51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0ADCFC7C">
      <w:start w:val="1"/>
      <w:numFmt w:val="lowerLetter"/>
      <w:lvlText w:val="%8"/>
      <w:lvlJc w:val="left"/>
      <w:pPr>
        <w:ind w:left="59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5349406">
      <w:start w:val="1"/>
      <w:numFmt w:val="lowerRoman"/>
      <w:lvlText w:val="%9"/>
      <w:lvlJc w:val="left"/>
      <w:pPr>
        <w:ind w:left="66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9">
    <w:nsid w:val="4C440B8C"/>
    <w:multiLevelType w:val="hybridMultilevel"/>
    <w:tmpl w:val="58A292D8"/>
    <w:lvl w:ilvl="0" w:tplc="ED509D5A">
      <w:start w:val="35"/>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2D4E9704">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34CCA54">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178CBD6">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4F4427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BD29BAC">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A685620">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932AABA">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9FEFC74">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0">
    <w:nsid w:val="4CBB69F3"/>
    <w:multiLevelType w:val="hybridMultilevel"/>
    <w:tmpl w:val="BCC2FB4A"/>
    <w:lvl w:ilvl="0" w:tplc="CBBEB3CC">
      <w:start w:val="1"/>
      <w:numFmt w:val="lowerRoman"/>
      <w:lvlText w:val="%1)"/>
      <w:lvlJc w:val="left"/>
      <w:pPr>
        <w:ind w:left="23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78CDC20">
      <w:start w:val="1"/>
      <w:numFmt w:val="lowerLetter"/>
      <w:lvlText w:val="%2"/>
      <w:lvlJc w:val="left"/>
      <w:pPr>
        <w:ind w:left="23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2FDC63BA">
      <w:start w:val="1"/>
      <w:numFmt w:val="lowerRoman"/>
      <w:lvlText w:val="%3"/>
      <w:lvlJc w:val="left"/>
      <w:pPr>
        <w:ind w:left="30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656A02CA">
      <w:start w:val="1"/>
      <w:numFmt w:val="decimal"/>
      <w:lvlText w:val="%4"/>
      <w:lvlJc w:val="left"/>
      <w:pPr>
        <w:ind w:left="37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1EC5A16">
      <w:start w:val="1"/>
      <w:numFmt w:val="lowerLetter"/>
      <w:lvlText w:val="%5"/>
      <w:lvlJc w:val="left"/>
      <w:pPr>
        <w:ind w:left="446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F7E0604">
      <w:start w:val="1"/>
      <w:numFmt w:val="lowerRoman"/>
      <w:lvlText w:val="%6"/>
      <w:lvlJc w:val="left"/>
      <w:pPr>
        <w:ind w:left="518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FC05C74">
      <w:start w:val="1"/>
      <w:numFmt w:val="decimal"/>
      <w:lvlText w:val="%7"/>
      <w:lvlJc w:val="left"/>
      <w:pPr>
        <w:ind w:left="590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39E641C">
      <w:start w:val="1"/>
      <w:numFmt w:val="lowerLetter"/>
      <w:lvlText w:val="%8"/>
      <w:lvlJc w:val="left"/>
      <w:pPr>
        <w:ind w:left="662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0C9AD24E">
      <w:start w:val="1"/>
      <w:numFmt w:val="lowerRoman"/>
      <w:lvlText w:val="%9"/>
      <w:lvlJc w:val="left"/>
      <w:pPr>
        <w:ind w:left="73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1">
    <w:nsid w:val="4E8344FE"/>
    <w:multiLevelType w:val="hybridMultilevel"/>
    <w:tmpl w:val="EB0CEF26"/>
    <w:lvl w:ilvl="0" w:tplc="3ECA144E">
      <w:start w:val="1"/>
      <w:numFmt w:val="lowerRoman"/>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A5B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4EA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EE1F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A96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4FF4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AB7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D04E6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4E8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4E95011F"/>
    <w:multiLevelType w:val="hybridMultilevel"/>
    <w:tmpl w:val="3E8873F2"/>
    <w:lvl w:ilvl="0" w:tplc="A46AE6E0">
      <w:start w:val="3"/>
      <w:numFmt w:val="lowerLetter"/>
      <w:lvlText w:val="%1)"/>
      <w:lvlJc w:val="left"/>
      <w:pPr>
        <w:ind w:left="224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DC61D1C">
      <w:start w:val="1"/>
      <w:numFmt w:val="lowerLetter"/>
      <w:lvlText w:val="%2"/>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1464973C">
      <w:start w:val="1"/>
      <w:numFmt w:val="lowerRoman"/>
      <w:lvlText w:val="%3"/>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4025B82">
      <w:start w:val="1"/>
      <w:numFmt w:val="decimal"/>
      <w:lvlText w:val="%4"/>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45C2080">
      <w:start w:val="1"/>
      <w:numFmt w:val="lowerLetter"/>
      <w:lvlText w:val="%5"/>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2E9C936E">
      <w:start w:val="1"/>
      <w:numFmt w:val="lowerRoman"/>
      <w:lvlText w:val="%6"/>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5A02519C">
      <w:start w:val="1"/>
      <w:numFmt w:val="decimal"/>
      <w:lvlText w:val="%7"/>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1BC28F2">
      <w:start w:val="1"/>
      <w:numFmt w:val="lowerLetter"/>
      <w:lvlText w:val="%8"/>
      <w:lvlJc w:val="left"/>
      <w:pPr>
        <w:ind w:left="72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6626DE8">
      <w:start w:val="1"/>
      <w:numFmt w:val="lowerRoman"/>
      <w:lvlText w:val="%9"/>
      <w:lvlJc w:val="left"/>
      <w:pPr>
        <w:ind w:left="79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3">
    <w:nsid w:val="4F566196"/>
    <w:multiLevelType w:val="hybridMultilevel"/>
    <w:tmpl w:val="E864ED02"/>
    <w:lvl w:ilvl="0" w:tplc="1578239C">
      <w:start w:val="1"/>
      <w:numFmt w:val="upperRoman"/>
      <w:lvlText w:val="%1)"/>
      <w:lvlJc w:val="left"/>
      <w:pPr>
        <w:ind w:left="4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7A67AA0">
      <w:start w:val="1"/>
      <w:numFmt w:val="lowerLetter"/>
      <w:lvlText w:val="%2"/>
      <w:lvlJc w:val="left"/>
      <w:pPr>
        <w:ind w:left="123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D12C780">
      <w:start w:val="1"/>
      <w:numFmt w:val="lowerRoman"/>
      <w:lvlText w:val="%3"/>
      <w:lvlJc w:val="left"/>
      <w:pPr>
        <w:ind w:left="19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F0C4C9E">
      <w:start w:val="1"/>
      <w:numFmt w:val="decimal"/>
      <w:lvlText w:val="%4"/>
      <w:lvlJc w:val="left"/>
      <w:pPr>
        <w:ind w:left="267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93C02F8">
      <w:start w:val="1"/>
      <w:numFmt w:val="lowerLetter"/>
      <w:lvlText w:val="%5"/>
      <w:lvlJc w:val="left"/>
      <w:pPr>
        <w:ind w:left="339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3F439B8">
      <w:start w:val="1"/>
      <w:numFmt w:val="lowerRoman"/>
      <w:lvlText w:val="%6"/>
      <w:lvlJc w:val="left"/>
      <w:pPr>
        <w:ind w:left="411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0C41978">
      <w:start w:val="1"/>
      <w:numFmt w:val="decimal"/>
      <w:lvlText w:val="%7"/>
      <w:lvlJc w:val="left"/>
      <w:pPr>
        <w:ind w:left="483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65C588E">
      <w:start w:val="1"/>
      <w:numFmt w:val="lowerLetter"/>
      <w:lvlText w:val="%8"/>
      <w:lvlJc w:val="left"/>
      <w:pPr>
        <w:ind w:left="55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AFEC68BC">
      <w:start w:val="1"/>
      <w:numFmt w:val="lowerRoman"/>
      <w:lvlText w:val="%9"/>
      <w:lvlJc w:val="left"/>
      <w:pPr>
        <w:ind w:left="627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4">
    <w:nsid w:val="4FCA4563"/>
    <w:multiLevelType w:val="hybridMultilevel"/>
    <w:tmpl w:val="2ECC9136"/>
    <w:lvl w:ilvl="0" w:tplc="3AEE395A">
      <w:start w:val="1"/>
      <w:numFmt w:val="lowerLetter"/>
      <w:lvlText w:val="%1)"/>
      <w:lvlJc w:val="left"/>
      <w:pPr>
        <w:ind w:left="20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9320DD4C">
      <w:start w:val="1"/>
      <w:numFmt w:val="lowerLetter"/>
      <w:lvlText w:val="%2"/>
      <w:lvlJc w:val="left"/>
      <w:pPr>
        <w:ind w:left="203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257EA848">
      <w:start w:val="1"/>
      <w:numFmt w:val="lowerRoman"/>
      <w:lvlText w:val="%3"/>
      <w:lvlJc w:val="left"/>
      <w:pPr>
        <w:ind w:left="27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C8A8722">
      <w:start w:val="1"/>
      <w:numFmt w:val="decimal"/>
      <w:lvlText w:val="%4"/>
      <w:lvlJc w:val="left"/>
      <w:pPr>
        <w:ind w:left="34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9DCBA6E">
      <w:start w:val="1"/>
      <w:numFmt w:val="lowerLetter"/>
      <w:lvlText w:val="%5"/>
      <w:lvlJc w:val="left"/>
      <w:pPr>
        <w:ind w:left="419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830E45B2">
      <w:start w:val="1"/>
      <w:numFmt w:val="lowerRoman"/>
      <w:lvlText w:val="%6"/>
      <w:lvlJc w:val="left"/>
      <w:pPr>
        <w:ind w:left="491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19E2F14">
      <w:start w:val="1"/>
      <w:numFmt w:val="decimal"/>
      <w:lvlText w:val="%7"/>
      <w:lvlJc w:val="left"/>
      <w:pPr>
        <w:ind w:left="563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D38B7AE">
      <w:start w:val="1"/>
      <w:numFmt w:val="lowerLetter"/>
      <w:lvlText w:val="%8"/>
      <w:lvlJc w:val="left"/>
      <w:pPr>
        <w:ind w:left="63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D6AAF2E">
      <w:start w:val="1"/>
      <w:numFmt w:val="lowerRoman"/>
      <w:lvlText w:val="%9"/>
      <w:lvlJc w:val="left"/>
      <w:pPr>
        <w:ind w:left="70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5">
    <w:nsid w:val="52654265"/>
    <w:multiLevelType w:val="hybridMultilevel"/>
    <w:tmpl w:val="C5503FDC"/>
    <w:lvl w:ilvl="0" w:tplc="314C9CA2">
      <w:start w:val="1"/>
      <w:numFmt w:val="lowerLetter"/>
      <w:lvlText w:val="%1)"/>
      <w:lvlJc w:val="left"/>
      <w:pPr>
        <w:ind w:left="19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97460650">
      <w:start w:val="1"/>
      <w:numFmt w:val="lowerLetter"/>
      <w:lvlText w:val="%2"/>
      <w:lvlJc w:val="left"/>
      <w:pPr>
        <w:ind w:left="199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EE875B6">
      <w:start w:val="1"/>
      <w:numFmt w:val="lowerRoman"/>
      <w:lvlText w:val="%3"/>
      <w:lvlJc w:val="left"/>
      <w:pPr>
        <w:ind w:left="271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60DC45EE">
      <w:start w:val="1"/>
      <w:numFmt w:val="decimal"/>
      <w:lvlText w:val="%4"/>
      <w:lvlJc w:val="left"/>
      <w:pPr>
        <w:ind w:left="343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F1EACC4">
      <w:start w:val="1"/>
      <w:numFmt w:val="lowerLetter"/>
      <w:lvlText w:val="%5"/>
      <w:lvlJc w:val="left"/>
      <w:pPr>
        <w:ind w:left="415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96E3A72">
      <w:start w:val="1"/>
      <w:numFmt w:val="lowerRoman"/>
      <w:lvlText w:val="%6"/>
      <w:lvlJc w:val="left"/>
      <w:pPr>
        <w:ind w:left="487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91A2486">
      <w:start w:val="1"/>
      <w:numFmt w:val="decimal"/>
      <w:lvlText w:val="%7"/>
      <w:lvlJc w:val="left"/>
      <w:pPr>
        <w:ind w:left="559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ABF08ECA">
      <w:start w:val="1"/>
      <w:numFmt w:val="lowerLetter"/>
      <w:lvlText w:val="%8"/>
      <w:lvlJc w:val="left"/>
      <w:pPr>
        <w:ind w:left="631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C8EE158">
      <w:start w:val="1"/>
      <w:numFmt w:val="lowerRoman"/>
      <w:lvlText w:val="%9"/>
      <w:lvlJc w:val="left"/>
      <w:pPr>
        <w:ind w:left="703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6">
    <w:nsid w:val="53012044"/>
    <w:multiLevelType w:val="hybridMultilevel"/>
    <w:tmpl w:val="1E261078"/>
    <w:lvl w:ilvl="0" w:tplc="47F4B284">
      <w:start w:val="1"/>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4BE9CF2">
      <w:start w:val="1"/>
      <w:numFmt w:val="lowerLetter"/>
      <w:lvlText w:val="%2)"/>
      <w:lvlJc w:val="left"/>
      <w:pPr>
        <w:ind w:left="184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C3663F4">
      <w:start w:val="1"/>
      <w:numFmt w:val="lowerRoman"/>
      <w:lvlText w:val="%3"/>
      <w:lvlJc w:val="left"/>
      <w:pPr>
        <w:ind w:left="24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0EEA7766">
      <w:start w:val="1"/>
      <w:numFmt w:val="decimal"/>
      <w:lvlText w:val="%4"/>
      <w:lvlJc w:val="left"/>
      <w:pPr>
        <w:ind w:left="32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4B0FEA0">
      <w:start w:val="1"/>
      <w:numFmt w:val="lowerLetter"/>
      <w:lvlText w:val="%5"/>
      <w:lvlJc w:val="left"/>
      <w:pPr>
        <w:ind w:left="39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0C48AAFA">
      <w:start w:val="1"/>
      <w:numFmt w:val="lowerRoman"/>
      <w:lvlText w:val="%6"/>
      <w:lvlJc w:val="left"/>
      <w:pPr>
        <w:ind w:left="46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DA56B06C">
      <w:start w:val="1"/>
      <w:numFmt w:val="decimal"/>
      <w:lvlText w:val="%7"/>
      <w:lvlJc w:val="left"/>
      <w:pPr>
        <w:ind w:left="53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8BEAAB6">
      <w:start w:val="1"/>
      <w:numFmt w:val="lowerLetter"/>
      <w:lvlText w:val="%8"/>
      <w:lvlJc w:val="left"/>
      <w:pPr>
        <w:ind w:left="60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7DDE276C">
      <w:start w:val="1"/>
      <w:numFmt w:val="lowerRoman"/>
      <w:lvlText w:val="%9"/>
      <w:lvlJc w:val="left"/>
      <w:pPr>
        <w:ind w:left="68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7">
    <w:nsid w:val="5617030E"/>
    <w:multiLevelType w:val="hybridMultilevel"/>
    <w:tmpl w:val="AC18B1D2"/>
    <w:lvl w:ilvl="0" w:tplc="457C29EA">
      <w:start w:val="1"/>
      <w:numFmt w:val="lowerLetter"/>
      <w:lvlText w:val="%1)"/>
      <w:lvlJc w:val="left"/>
      <w:pPr>
        <w:ind w:left="18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411E9B7A">
      <w:start w:val="1"/>
      <w:numFmt w:val="lowerRoman"/>
      <w:lvlText w:val="%2)"/>
      <w:lvlJc w:val="left"/>
      <w:pPr>
        <w:ind w:left="225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2DF8E5B0">
      <w:start w:val="1"/>
      <w:numFmt w:val="bullet"/>
      <w:lvlText w:val="•"/>
      <w:lvlJc w:val="left"/>
      <w:pPr>
        <w:ind w:left="25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14AA0312">
      <w:start w:val="1"/>
      <w:numFmt w:val="bullet"/>
      <w:lvlText w:val="•"/>
      <w:lvlJc w:val="left"/>
      <w:pPr>
        <w:ind w:left="19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B987F98">
      <w:start w:val="1"/>
      <w:numFmt w:val="bullet"/>
      <w:lvlText w:val="o"/>
      <w:lvlJc w:val="left"/>
      <w:pPr>
        <w:ind w:left="26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6E46FFBA">
      <w:start w:val="1"/>
      <w:numFmt w:val="bullet"/>
      <w:lvlText w:val="▪"/>
      <w:lvlJc w:val="left"/>
      <w:pPr>
        <w:ind w:left="33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8E28F9E">
      <w:start w:val="1"/>
      <w:numFmt w:val="bullet"/>
      <w:lvlText w:val="•"/>
      <w:lvlJc w:val="left"/>
      <w:pPr>
        <w:ind w:left="40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3D3A648E">
      <w:start w:val="1"/>
      <w:numFmt w:val="bullet"/>
      <w:lvlText w:val="o"/>
      <w:lvlJc w:val="left"/>
      <w:pPr>
        <w:ind w:left="48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F64A0FCA">
      <w:start w:val="1"/>
      <w:numFmt w:val="bullet"/>
      <w:lvlText w:val="▪"/>
      <w:lvlJc w:val="left"/>
      <w:pPr>
        <w:ind w:left="55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8">
    <w:nsid w:val="583949D7"/>
    <w:multiLevelType w:val="hybridMultilevel"/>
    <w:tmpl w:val="E87C726E"/>
    <w:lvl w:ilvl="0" w:tplc="6406D096">
      <w:start w:val="16"/>
      <w:numFmt w:val="lowerLetter"/>
      <w:lvlText w:val="(%1)"/>
      <w:lvlJc w:val="left"/>
      <w:pPr>
        <w:ind w:left="139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498C2B8">
      <w:start w:val="1"/>
      <w:numFmt w:val="lowerRoman"/>
      <w:lvlText w:val="(%2)"/>
      <w:lvlJc w:val="left"/>
      <w:pPr>
        <w:ind w:left="19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6E6118C">
      <w:start w:val="1"/>
      <w:numFmt w:val="lowerRoman"/>
      <w:lvlText w:val="%3"/>
      <w:lvlJc w:val="left"/>
      <w:pPr>
        <w:ind w:left="163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65C4B98">
      <w:start w:val="1"/>
      <w:numFmt w:val="decimal"/>
      <w:lvlText w:val="%4"/>
      <w:lvlJc w:val="left"/>
      <w:pPr>
        <w:ind w:left="23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0F6B2EC">
      <w:start w:val="1"/>
      <w:numFmt w:val="lowerLetter"/>
      <w:lvlText w:val="%5"/>
      <w:lvlJc w:val="left"/>
      <w:pPr>
        <w:ind w:left="307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A8A2F52E">
      <w:start w:val="1"/>
      <w:numFmt w:val="lowerRoman"/>
      <w:lvlText w:val="%6"/>
      <w:lvlJc w:val="left"/>
      <w:pPr>
        <w:ind w:left="379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D84AAAE">
      <w:start w:val="1"/>
      <w:numFmt w:val="decimal"/>
      <w:lvlText w:val="%7"/>
      <w:lvlJc w:val="left"/>
      <w:pPr>
        <w:ind w:left="451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4E4ABD4">
      <w:start w:val="1"/>
      <w:numFmt w:val="lowerLetter"/>
      <w:lvlText w:val="%8"/>
      <w:lvlJc w:val="left"/>
      <w:pPr>
        <w:ind w:left="523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7AEEA220">
      <w:start w:val="1"/>
      <w:numFmt w:val="lowerRoman"/>
      <w:lvlText w:val="%9"/>
      <w:lvlJc w:val="left"/>
      <w:pPr>
        <w:ind w:left="59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59">
    <w:nsid w:val="583B21CD"/>
    <w:multiLevelType w:val="hybridMultilevel"/>
    <w:tmpl w:val="DB12CD02"/>
    <w:lvl w:ilvl="0" w:tplc="6D00F4C6">
      <w:start w:val="1"/>
      <w:numFmt w:val="lowerLetter"/>
      <w:lvlText w:val="%1)"/>
      <w:lvlJc w:val="left"/>
      <w:pPr>
        <w:ind w:left="11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8E297F6">
      <w:start w:val="1"/>
      <w:numFmt w:val="lowerLetter"/>
      <w:lvlText w:val="%2"/>
      <w:lvlJc w:val="left"/>
      <w:pPr>
        <w:ind w:left="17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7D2648E">
      <w:start w:val="1"/>
      <w:numFmt w:val="lowerRoman"/>
      <w:lvlText w:val="%3"/>
      <w:lvlJc w:val="left"/>
      <w:pPr>
        <w:ind w:left="24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46686EE">
      <w:start w:val="1"/>
      <w:numFmt w:val="decimal"/>
      <w:lvlText w:val="%4"/>
      <w:lvlJc w:val="left"/>
      <w:pPr>
        <w:ind w:left="32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D0527D48">
      <w:start w:val="1"/>
      <w:numFmt w:val="lowerLetter"/>
      <w:lvlText w:val="%5"/>
      <w:lvlJc w:val="left"/>
      <w:pPr>
        <w:ind w:left="3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C5446D4C">
      <w:start w:val="1"/>
      <w:numFmt w:val="lowerRoman"/>
      <w:lvlText w:val="%6"/>
      <w:lvlJc w:val="left"/>
      <w:pPr>
        <w:ind w:left="4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FDE8D6E">
      <w:start w:val="1"/>
      <w:numFmt w:val="decimal"/>
      <w:lvlText w:val="%7"/>
      <w:lvlJc w:val="left"/>
      <w:pPr>
        <w:ind w:left="5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B5C379A">
      <w:start w:val="1"/>
      <w:numFmt w:val="lowerLetter"/>
      <w:lvlText w:val="%8"/>
      <w:lvlJc w:val="left"/>
      <w:pPr>
        <w:ind w:left="6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56DA49CA">
      <w:start w:val="1"/>
      <w:numFmt w:val="lowerRoman"/>
      <w:lvlText w:val="%9"/>
      <w:lvlJc w:val="left"/>
      <w:pPr>
        <w:ind w:left="6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0">
    <w:nsid w:val="5B2F5C67"/>
    <w:multiLevelType w:val="hybridMultilevel"/>
    <w:tmpl w:val="46BE49FA"/>
    <w:lvl w:ilvl="0" w:tplc="94B44614">
      <w:start w:val="1"/>
      <w:numFmt w:val="lowerLetter"/>
      <w:lvlText w:val="%1)"/>
      <w:lvlJc w:val="left"/>
      <w:pPr>
        <w:ind w:left="20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1A04202">
      <w:start w:val="1"/>
      <w:numFmt w:val="lowerLetter"/>
      <w:lvlText w:val="%2"/>
      <w:lvlJc w:val="left"/>
      <w:pPr>
        <w:ind w:left="203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C8E2C88">
      <w:start w:val="1"/>
      <w:numFmt w:val="lowerRoman"/>
      <w:lvlText w:val="%3"/>
      <w:lvlJc w:val="left"/>
      <w:pPr>
        <w:ind w:left="275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B5AE648E">
      <w:start w:val="1"/>
      <w:numFmt w:val="decimal"/>
      <w:lvlText w:val="%4"/>
      <w:lvlJc w:val="left"/>
      <w:pPr>
        <w:ind w:left="347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14E404E">
      <w:start w:val="1"/>
      <w:numFmt w:val="lowerLetter"/>
      <w:lvlText w:val="%5"/>
      <w:lvlJc w:val="left"/>
      <w:pPr>
        <w:ind w:left="419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F448644">
      <w:start w:val="1"/>
      <w:numFmt w:val="lowerRoman"/>
      <w:lvlText w:val="%6"/>
      <w:lvlJc w:val="left"/>
      <w:pPr>
        <w:ind w:left="491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77BCD996">
      <w:start w:val="1"/>
      <w:numFmt w:val="decimal"/>
      <w:lvlText w:val="%7"/>
      <w:lvlJc w:val="left"/>
      <w:pPr>
        <w:ind w:left="563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0C8302E">
      <w:start w:val="1"/>
      <w:numFmt w:val="lowerLetter"/>
      <w:lvlText w:val="%8"/>
      <w:lvlJc w:val="left"/>
      <w:pPr>
        <w:ind w:left="635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AB0656C">
      <w:start w:val="1"/>
      <w:numFmt w:val="lowerRoman"/>
      <w:lvlText w:val="%9"/>
      <w:lvlJc w:val="left"/>
      <w:pPr>
        <w:ind w:left="707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1">
    <w:nsid w:val="5D913ED4"/>
    <w:multiLevelType w:val="hybridMultilevel"/>
    <w:tmpl w:val="2A78AE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A54615"/>
    <w:multiLevelType w:val="hybridMultilevel"/>
    <w:tmpl w:val="53D6B6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7C590F"/>
    <w:multiLevelType w:val="hybridMultilevel"/>
    <w:tmpl w:val="C26C1B14"/>
    <w:lvl w:ilvl="0" w:tplc="51464C62">
      <w:start w:val="1"/>
      <w:numFmt w:val="lowerRoman"/>
      <w:lvlText w:val="%1)"/>
      <w:lvlJc w:val="left"/>
      <w:pPr>
        <w:ind w:left="2014"/>
      </w:pPr>
      <w:rPr>
        <w:rFonts w:ascii="Times New Roman" w:eastAsia="Times New Roman" w:hAnsi="Times New Roman" w:cs="Times New Roman"/>
        <w:b w:val="0"/>
        <w:i/>
        <w:iCs/>
        <w:strike w:val="0"/>
        <w:dstrike w:val="0"/>
        <w:color w:val="231F20"/>
        <w:sz w:val="22"/>
        <w:szCs w:val="22"/>
        <w:u w:val="none" w:color="000000"/>
        <w:bdr w:val="none" w:sz="0" w:space="0" w:color="auto"/>
        <w:shd w:val="clear" w:color="auto" w:fill="auto"/>
        <w:vertAlign w:val="baseline"/>
      </w:rPr>
    </w:lvl>
    <w:lvl w:ilvl="1" w:tplc="A2923CD6">
      <w:start w:val="1"/>
      <w:numFmt w:val="lowerLetter"/>
      <w:lvlText w:val="%2)"/>
      <w:lvlJc w:val="left"/>
      <w:pPr>
        <w:ind w:left="2484"/>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2" w:tplc="58B6AF48">
      <w:start w:val="1"/>
      <w:numFmt w:val="lowerRoman"/>
      <w:lvlText w:val="%3"/>
      <w:lvlJc w:val="left"/>
      <w:pPr>
        <w:ind w:left="305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3" w:tplc="10B8DD4A">
      <w:start w:val="1"/>
      <w:numFmt w:val="decimal"/>
      <w:lvlText w:val="%4"/>
      <w:lvlJc w:val="left"/>
      <w:pPr>
        <w:ind w:left="377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4" w:tplc="E7CE5768">
      <w:start w:val="1"/>
      <w:numFmt w:val="lowerLetter"/>
      <w:lvlText w:val="%5"/>
      <w:lvlJc w:val="left"/>
      <w:pPr>
        <w:ind w:left="449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5" w:tplc="A3FC7CFA">
      <w:start w:val="1"/>
      <w:numFmt w:val="lowerRoman"/>
      <w:lvlText w:val="%6"/>
      <w:lvlJc w:val="left"/>
      <w:pPr>
        <w:ind w:left="521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6" w:tplc="2348D3B6">
      <w:start w:val="1"/>
      <w:numFmt w:val="decimal"/>
      <w:lvlText w:val="%7"/>
      <w:lvlJc w:val="left"/>
      <w:pPr>
        <w:ind w:left="593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7" w:tplc="980443D0">
      <w:start w:val="1"/>
      <w:numFmt w:val="lowerLetter"/>
      <w:lvlText w:val="%8"/>
      <w:lvlJc w:val="left"/>
      <w:pPr>
        <w:ind w:left="665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lvl w:ilvl="8" w:tplc="E8C8EDEE">
      <w:start w:val="1"/>
      <w:numFmt w:val="lowerRoman"/>
      <w:lvlText w:val="%9"/>
      <w:lvlJc w:val="left"/>
      <w:pPr>
        <w:ind w:left="7373"/>
      </w:pPr>
      <w:rPr>
        <w:rFonts w:ascii="Times New Roman" w:eastAsia="Times New Roman" w:hAnsi="Times New Roman" w:cs="Times New Roman"/>
        <w:b w:val="0"/>
        <w:i/>
        <w:iCs/>
        <w:strike w:val="0"/>
        <w:dstrike w:val="0"/>
        <w:color w:val="1D2228"/>
        <w:sz w:val="22"/>
        <w:szCs w:val="22"/>
        <w:u w:val="none" w:color="000000"/>
        <w:bdr w:val="none" w:sz="0" w:space="0" w:color="auto"/>
        <w:shd w:val="clear" w:color="auto" w:fill="auto"/>
        <w:vertAlign w:val="baseline"/>
      </w:rPr>
    </w:lvl>
  </w:abstractNum>
  <w:abstractNum w:abstractNumId="64">
    <w:nsid w:val="604204C8"/>
    <w:multiLevelType w:val="hybridMultilevel"/>
    <w:tmpl w:val="29724FC6"/>
    <w:lvl w:ilvl="0" w:tplc="ECBA5C5A">
      <w:start w:val="1"/>
      <w:numFmt w:val="decimal"/>
      <w:lvlText w:val="%1."/>
      <w:lvlJc w:val="left"/>
      <w:pPr>
        <w:ind w:left="55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1" w:tplc="7A86EBF4">
      <w:start w:val="1"/>
      <w:numFmt w:val="lowerLetter"/>
      <w:lvlText w:val="%2"/>
      <w:lvlJc w:val="left"/>
      <w:pPr>
        <w:ind w:left="118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2" w:tplc="92BCBCE6">
      <w:start w:val="1"/>
      <w:numFmt w:val="lowerRoman"/>
      <w:lvlText w:val="%3"/>
      <w:lvlJc w:val="left"/>
      <w:pPr>
        <w:ind w:left="190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3" w:tplc="7B6C50C8">
      <w:start w:val="1"/>
      <w:numFmt w:val="decimal"/>
      <w:lvlText w:val="%4"/>
      <w:lvlJc w:val="left"/>
      <w:pPr>
        <w:ind w:left="262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4" w:tplc="7FA66988">
      <w:start w:val="1"/>
      <w:numFmt w:val="lowerLetter"/>
      <w:lvlText w:val="%5"/>
      <w:lvlJc w:val="left"/>
      <w:pPr>
        <w:ind w:left="334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5" w:tplc="E5C8EA16">
      <w:start w:val="1"/>
      <w:numFmt w:val="lowerRoman"/>
      <w:lvlText w:val="%6"/>
      <w:lvlJc w:val="left"/>
      <w:pPr>
        <w:ind w:left="406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6" w:tplc="CC6AA8B0">
      <w:start w:val="1"/>
      <w:numFmt w:val="decimal"/>
      <w:lvlText w:val="%7"/>
      <w:lvlJc w:val="left"/>
      <w:pPr>
        <w:ind w:left="478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7" w:tplc="E7EE20E2">
      <w:start w:val="1"/>
      <w:numFmt w:val="lowerLetter"/>
      <w:lvlText w:val="%8"/>
      <w:lvlJc w:val="left"/>
      <w:pPr>
        <w:ind w:left="550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lvl w:ilvl="8" w:tplc="F5C6463E">
      <w:start w:val="1"/>
      <w:numFmt w:val="lowerRoman"/>
      <w:lvlText w:val="%9"/>
      <w:lvlJc w:val="left"/>
      <w:pPr>
        <w:ind w:left="6227"/>
      </w:pPr>
      <w:rPr>
        <w:rFonts w:ascii="Times New Roman" w:eastAsia="Times New Roman" w:hAnsi="Times New Roman" w:cs="Times New Roman"/>
        <w:b/>
        <w:bCs/>
        <w:i w:val="0"/>
        <w:strike w:val="0"/>
        <w:dstrike w:val="0"/>
        <w:color w:val="231F20"/>
        <w:sz w:val="22"/>
        <w:szCs w:val="22"/>
        <w:u w:val="none" w:color="000000"/>
        <w:bdr w:val="none" w:sz="0" w:space="0" w:color="auto"/>
        <w:shd w:val="clear" w:color="auto" w:fill="auto"/>
        <w:vertAlign w:val="baseline"/>
      </w:rPr>
    </w:lvl>
  </w:abstractNum>
  <w:abstractNum w:abstractNumId="65">
    <w:nsid w:val="60E3267C"/>
    <w:multiLevelType w:val="multilevel"/>
    <w:tmpl w:val="5FEECA5A"/>
    <w:lvl w:ilvl="0">
      <w:start w:val="35"/>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start w:val="3"/>
      <w:numFmt w:val="decimal"/>
      <w:lvlRestart w:val="0"/>
      <w:lvlText w:val="%1.%2"/>
      <w:lvlJc w:val="left"/>
      <w:pPr>
        <w:ind w:left="18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start w:val="1"/>
      <w:numFmt w:val="lowerRoman"/>
      <w:lvlText w:val="%3"/>
      <w:lvlJc w:val="left"/>
      <w:pPr>
        <w:ind w:left="16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start w:val="1"/>
      <w:numFmt w:val="decimal"/>
      <w:lvlText w:val="%4"/>
      <w:lvlJc w:val="left"/>
      <w:pPr>
        <w:ind w:left="23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start w:val="1"/>
      <w:numFmt w:val="lowerLetter"/>
      <w:lvlText w:val="%5"/>
      <w:lvlJc w:val="left"/>
      <w:pPr>
        <w:ind w:left="30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start w:val="1"/>
      <w:numFmt w:val="lowerRoman"/>
      <w:lvlText w:val="%6"/>
      <w:lvlJc w:val="left"/>
      <w:pPr>
        <w:ind w:left="38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start w:val="1"/>
      <w:numFmt w:val="decimal"/>
      <w:lvlText w:val="%7"/>
      <w:lvlJc w:val="left"/>
      <w:pPr>
        <w:ind w:left="45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start w:val="1"/>
      <w:numFmt w:val="lowerLetter"/>
      <w:lvlText w:val="%8"/>
      <w:lvlJc w:val="left"/>
      <w:pPr>
        <w:ind w:left="52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start w:val="1"/>
      <w:numFmt w:val="lowerRoman"/>
      <w:lvlText w:val="%9"/>
      <w:lvlJc w:val="left"/>
      <w:pPr>
        <w:ind w:left="59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6">
    <w:nsid w:val="615B1926"/>
    <w:multiLevelType w:val="hybridMultilevel"/>
    <w:tmpl w:val="13C4A530"/>
    <w:lvl w:ilvl="0" w:tplc="B23AD15C">
      <w:start w:val="1"/>
      <w:numFmt w:val="decimal"/>
      <w:lvlText w:val="%1."/>
      <w:lvlJc w:val="left"/>
      <w:pPr>
        <w:ind w:left="14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4BDA5EE2">
      <w:start w:val="1"/>
      <w:numFmt w:val="lowerLetter"/>
      <w:lvlText w:val="%2"/>
      <w:lvlJc w:val="left"/>
      <w:pPr>
        <w:ind w:left="19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7C2E77C2">
      <w:start w:val="1"/>
      <w:numFmt w:val="lowerRoman"/>
      <w:lvlText w:val="%3"/>
      <w:lvlJc w:val="left"/>
      <w:pPr>
        <w:ind w:left="26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BDFE335E">
      <w:start w:val="1"/>
      <w:numFmt w:val="decimal"/>
      <w:lvlText w:val="%4"/>
      <w:lvlJc w:val="left"/>
      <w:pPr>
        <w:ind w:left="33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EB05C6A">
      <w:start w:val="1"/>
      <w:numFmt w:val="lowerLetter"/>
      <w:lvlText w:val="%5"/>
      <w:lvlJc w:val="left"/>
      <w:pPr>
        <w:ind w:left="409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B99E6484">
      <w:start w:val="1"/>
      <w:numFmt w:val="lowerRoman"/>
      <w:lvlText w:val="%6"/>
      <w:lvlJc w:val="left"/>
      <w:pPr>
        <w:ind w:left="481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A0A6AC30">
      <w:start w:val="1"/>
      <w:numFmt w:val="decimal"/>
      <w:lvlText w:val="%7"/>
      <w:lvlJc w:val="left"/>
      <w:pPr>
        <w:ind w:left="553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3FA05170">
      <w:start w:val="1"/>
      <w:numFmt w:val="lowerLetter"/>
      <w:lvlText w:val="%8"/>
      <w:lvlJc w:val="left"/>
      <w:pPr>
        <w:ind w:left="625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AFA16B0">
      <w:start w:val="1"/>
      <w:numFmt w:val="lowerRoman"/>
      <w:lvlText w:val="%9"/>
      <w:lvlJc w:val="left"/>
      <w:pPr>
        <w:ind w:left="69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7">
    <w:nsid w:val="63032945"/>
    <w:multiLevelType w:val="hybridMultilevel"/>
    <w:tmpl w:val="DEFAD250"/>
    <w:lvl w:ilvl="0" w:tplc="DE002750">
      <w:start w:val="11"/>
      <w:numFmt w:val="decimal"/>
      <w:lvlText w:val="%1."/>
      <w:lvlJc w:val="left"/>
      <w:pPr>
        <w:ind w:left="13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948C5D26">
      <w:start w:val="1"/>
      <w:numFmt w:val="lowerLetter"/>
      <w:lvlText w:val="%2"/>
      <w:lvlJc w:val="left"/>
      <w:pPr>
        <w:ind w:left="10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0221254">
      <w:start w:val="1"/>
      <w:numFmt w:val="lowerRoman"/>
      <w:lvlText w:val="%3"/>
      <w:lvlJc w:val="left"/>
      <w:pPr>
        <w:ind w:left="18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7B028200">
      <w:start w:val="1"/>
      <w:numFmt w:val="decimal"/>
      <w:lvlText w:val="%4"/>
      <w:lvlJc w:val="left"/>
      <w:pPr>
        <w:ind w:left="25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FE6E39E">
      <w:start w:val="1"/>
      <w:numFmt w:val="lowerLetter"/>
      <w:lvlText w:val="%5"/>
      <w:lvlJc w:val="left"/>
      <w:pPr>
        <w:ind w:left="32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81A1174">
      <w:start w:val="1"/>
      <w:numFmt w:val="lowerRoman"/>
      <w:lvlText w:val="%6"/>
      <w:lvlJc w:val="left"/>
      <w:pPr>
        <w:ind w:left="39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0E702DCE">
      <w:start w:val="1"/>
      <w:numFmt w:val="decimal"/>
      <w:lvlText w:val="%7"/>
      <w:lvlJc w:val="left"/>
      <w:pPr>
        <w:ind w:left="46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D467CDE">
      <w:start w:val="1"/>
      <w:numFmt w:val="lowerLetter"/>
      <w:lvlText w:val="%8"/>
      <w:lvlJc w:val="left"/>
      <w:pPr>
        <w:ind w:left="54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D898BA3E">
      <w:start w:val="1"/>
      <w:numFmt w:val="lowerRoman"/>
      <w:lvlText w:val="%9"/>
      <w:lvlJc w:val="left"/>
      <w:pPr>
        <w:ind w:left="61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68">
    <w:nsid w:val="65262414"/>
    <w:multiLevelType w:val="hybridMultilevel"/>
    <w:tmpl w:val="910CEE54"/>
    <w:lvl w:ilvl="0" w:tplc="ABCAF3AA">
      <w:start w:val="1"/>
      <w:numFmt w:val="lowerLetter"/>
      <w:lvlText w:val="%1)"/>
      <w:lvlJc w:val="left"/>
      <w:pPr>
        <w:ind w:left="207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7565462">
      <w:start w:val="1"/>
      <w:numFmt w:val="lowerLetter"/>
      <w:lvlText w:val="%2"/>
      <w:lvlJc w:val="left"/>
      <w:pPr>
        <w:ind w:left="203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91883BA">
      <w:start w:val="1"/>
      <w:numFmt w:val="lowerRoman"/>
      <w:lvlText w:val="%3"/>
      <w:lvlJc w:val="left"/>
      <w:pPr>
        <w:ind w:left="27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E376DA8E">
      <w:start w:val="1"/>
      <w:numFmt w:val="decimal"/>
      <w:lvlText w:val="%4"/>
      <w:lvlJc w:val="left"/>
      <w:pPr>
        <w:ind w:left="34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4CA9E24">
      <w:start w:val="1"/>
      <w:numFmt w:val="lowerLetter"/>
      <w:lvlText w:val="%5"/>
      <w:lvlJc w:val="left"/>
      <w:pPr>
        <w:ind w:left="419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6E38EAC6">
      <w:start w:val="1"/>
      <w:numFmt w:val="lowerRoman"/>
      <w:lvlText w:val="%6"/>
      <w:lvlJc w:val="left"/>
      <w:pPr>
        <w:ind w:left="491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FECB602">
      <w:start w:val="1"/>
      <w:numFmt w:val="decimal"/>
      <w:lvlText w:val="%7"/>
      <w:lvlJc w:val="left"/>
      <w:pPr>
        <w:ind w:left="563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E05829E2">
      <w:start w:val="1"/>
      <w:numFmt w:val="lowerLetter"/>
      <w:lvlText w:val="%8"/>
      <w:lvlJc w:val="left"/>
      <w:pPr>
        <w:ind w:left="63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B1C4E2E">
      <w:start w:val="1"/>
      <w:numFmt w:val="lowerRoman"/>
      <w:lvlText w:val="%9"/>
      <w:lvlJc w:val="left"/>
      <w:pPr>
        <w:ind w:left="707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9">
    <w:nsid w:val="658900EB"/>
    <w:multiLevelType w:val="hybridMultilevel"/>
    <w:tmpl w:val="5FBC3BEA"/>
    <w:lvl w:ilvl="0" w:tplc="BE5C4194">
      <w:start w:val="1"/>
      <w:numFmt w:val="upperLetter"/>
      <w:lvlText w:val="%1."/>
      <w:lvlJc w:val="left"/>
      <w:pPr>
        <w:ind w:left="1195" w:hanging="360"/>
      </w:pPr>
      <w:rPr>
        <w:rFonts w:hint="default"/>
        <w:b/>
        <w:sz w:val="24"/>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70">
    <w:nsid w:val="658D25F5"/>
    <w:multiLevelType w:val="hybridMultilevel"/>
    <w:tmpl w:val="DD9E7764"/>
    <w:lvl w:ilvl="0" w:tplc="B4BC4284">
      <w:start w:val="1"/>
      <w:numFmt w:val="lowerLetter"/>
      <w:lvlText w:val="%1)"/>
      <w:lvlJc w:val="left"/>
      <w:pPr>
        <w:ind w:left="23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5128E284">
      <w:start w:val="1"/>
      <w:numFmt w:val="lowerLetter"/>
      <w:lvlText w:val="%2"/>
      <w:lvlJc w:val="left"/>
      <w:pPr>
        <w:ind w:left="30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8580E64A">
      <w:start w:val="1"/>
      <w:numFmt w:val="lowerRoman"/>
      <w:lvlText w:val="%3"/>
      <w:lvlJc w:val="left"/>
      <w:pPr>
        <w:ind w:left="37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B7EFBD4">
      <w:start w:val="1"/>
      <w:numFmt w:val="decimal"/>
      <w:lvlText w:val="%4"/>
      <w:lvlJc w:val="left"/>
      <w:pPr>
        <w:ind w:left="45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B4A0D660">
      <w:start w:val="1"/>
      <w:numFmt w:val="lowerLetter"/>
      <w:lvlText w:val="%5"/>
      <w:lvlJc w:val="left"/>
      <w:pPr>
        <w:ind w:left="52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D02248B4">
      <w:start w:val="1"/>
      <w:numFmt w:val="lowerRoman"/>
      <w:lvlText w:val="%6"/>
      <w:lvlJc w:val="left"/>
      <w:pPr>
        <w:ind w:left="59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682AD7C">
      <w:start w:val="1"/>
      <w:numFmt w:val="decimal"/>
      <w:lvlText w:val="%7"/>
      <w:lvlJc w:val="left"/>
      <w:pPr>
        <w:ind w:left="66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129A225E">
      <w:start w:val="1"/>
      <w:numFmt w:val="lowerLetter"/>
      <w:lvlText w:val="%8"/>
      <w:lvlJc w:val="left"/>
      <w:pPr>
        <w:ind w:left="73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FAF4ED74">
      <w:start w:val="1"/>
      <w:numFmt w:val="lowerRoman"/>
      <w:lvlText w:val="%9"/>
      <w:lvlJc w:val="left"/>
      <w:pPr>
        <w:ind w:left="81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1">
    <w:nsid w:val="65DE483E"/>
    <w:multiLevelType w:val="hybridMultilevel"/>
    <w:tmpl w:val="55C49270"/>
    <w:lvl w:ilvl="0" w:tplc="78F48770">
      <w:start w:val="1"/>
      <w:numFmt w:val="decimal"/>
      <w:lvlText w:val="%1"/>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53402DF0">
      <w:start w:val="1"/>
      <w:numFmt w:val="lowerLetter"/>
      <w:lvlText w:val="%2"/>
      <w:lvlJc w:val="left"/>
      <w:pPr>
        <w:ind w:left="117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BFAB762">
      <w:start w:val="1"/>
      <w:numFmt w:val="lowerLetter"/>
      <w:lvlRestart w:val="0"/>
      <w:lvlText w:val="%3)"/>
      <w:lvlJc w:val="left"/>
      <w:pPr>
        <w:ind w:left="16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A6AA7C74">
      <w:start w:val="1"/>
      <w:numFmt w:val="decimal"/>
      <w:lvlText w:val="%4"/>
      <w:lvlJc w:val="left"/>
      <w:pPr>
        <w:ind w:left="27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8C667F8">
      <w:start w:val="1"/>
      <w:numFmt w:val="lowerLetter"/>
      <w:lvlText w:val="%5"/>
      <w:lvlJc w:val="left"/>
      <w:pPr>
        <w:ind w:left="34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2ABCDE88">
      <w:start w:val="1"/>
      <w:numFmt w:val="lowerRoman"/>
      <w:lvlText w:val="%6"/>
      <w:lvlJc w:val="left"/>
      <w:pPr>
        <w:ind w:left="41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288FD1A">
      <w:start w:val="1"/>
      <w:numFmt w:val="decimal"/>
      <w:lvlText w:val="%7"/>
      <w:lvlJc w:val="left"/>
      <w:pPr>
        <w:ind w:left="48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67F0E970">
      <w:start w:val="1"/>
      <w:numFmt w:val="lowerLetter"/>
      <w:lvlText w:val="%8"/>
      <w:lvlJc w:val="left"/>
      <w:pPr>
        <w:ind w:left="55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AB056A8">
      <w:start w:val="1"/>
      <w:numFmt w:val="lowerRoman"/>
      <w:lvlText w:val="%9"/>
      <w:lvlJc w:val="left"/>
      <w:pPr>
        <w:ind w:left="63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2">
    <w:nsid w:val="661F009E"/>
    <w:multiLevelType w:val="hybridMultilevel"/>
    <w:tmpl w:val="D708DD90"/>
    <w:lvl w:ilvl="0" w:tplc="83AAAA7E">
      <w:start w:val="1"/>
      <w:numFmt w:val="lowerRoman"/>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083CE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3404D0">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38B7B4">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D2A2D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66B61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B68FB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06B44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C5680">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699F42A4"/>
    <w:multiLevelType w:val="hybridMultilevel"/>
    <w:tmpl w:val="A99C5D14"/>
    <w:lvl w:ilvl="0" w:tplc="560A3FFC">
      <w:start w:val="1"/>
      <w:numFmt w:val="lowerLetter"/>
      <w:lvlText w:val="%1)"/>
      <w:lvlJc w:val="left"/>
      <w:pPr>
        <w:ind w:left="19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52A6E24">
      <w:start w:val="1"/>
      <w:numFmt w:val="lowerLetter"/>
      <w:lvlText w:val="%2"/>
      <w:lvlJc w:val="left"/>
      <w:pPr>
        <w:ind w:left="19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B5B45272">
      <w:start w:val="1"/>
      <w:numFmt w:val="lowerRoman"/>
      <w:lvlText w:val="%3"/>
      <w:lvlJc w:val="left"/>
      <w:pPr>
        <w:ind w:left="26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4CD6FDDA">
      <w:start w:val="1"/>
      <w:numFmt w:val="decimal"/>
      <w:lvlText w:val="%4"/>
      <w:lvlJc w:val="left"/>
      <w:pPr>
        <w:ind w:left="33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42849F6">
      <w:start w:val="1"/>
      <w:numFmt w:val="lowerLetter"/>
      <w:lvlText w:val="%5"/>
      <w:lvlJc w:val="left"/>
      <w:pPr>
        <w:ind w:left="41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00A68CC">
      <w:start w:val="1"/>
      <w:numFmt w:val="lowerRoman"/>
      <w:lvlText w:val="%6"/>
      <w:lvlJc w:val="left"/>
      <w:pPr>
        <w:ind w:left="48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EDA3546">
      <w:start w:val="1"/>
      <w:numFmt w:val="decimal"/>
      <w:lvlText w:val="%7"/>
      <w:lvlJc w:val="left"/>
      <w:pPr>
        <w:ind w:left="55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3ADA2C94">
      <w:start w:val="1"/>
      <w:numFmt w:val="lowerLetter"/>
      <w:lvlText w:val="%8"/>
      <w:lvlJc w:val="left"/>
      <w:pPr>
        <w:ind w:left="62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0FEED72">
      <w:start w:val="1"/>
      <w:numFmt w:val="lowerRoman"/>
      <w:lvlText w:val="%9"/>
      <w:lvlJc w:val="left"/>
      <w:pPr>
        <w:ind w:left="69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4">
    <w:nsid w:val="6CC355CF"/>
    <w:multiLevelType w:val="hybridMultilevel"/>
    <w:tmpl w:val="56821FE6"/>
    <w:lvl w:ilvl="0" w:tplc="35209D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1E7886">
      <w:start w:val="1"/>
      <w:numFmt w:val="lowerLetter"/>
      <w:lvlText w:val="%2"/>
      <w:lvlJc w:val="left"/>
      <w:pPr>
        <w:ind w:left="1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30472C">
      <w:start w:val="1"/>
      <w:numFmt w:val="lowerRoman"/>
      <w:lvlText w:val="%3"/>
      <w:lvlJc w:val="left"/>
      <w:pPr>
        <w:ind w:left="1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18ABE6">
      <w:start w:val="1"/>
      <w:numFmt w:val="decimal"/>
      <w:lvlText w:val="%4"/>
      <w:lvlJc w:val="left"/>
      <w:pPr>
        <w:ind w:left="2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5A91AA">
      <w:start w:val="1"/>
      <w:numFmt w:val="lowerLetter"/>
      <w:lvlText w:val="%5"/>
      <w:lvlJc w:val="left"/>
      <w:pPr>
        <w:ind w:left="3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F8F3DA">
      <w:start w:val="1"/>
      <w:numFmt w:val="lowerRoman"/>
      <w:lvlText w:val="%6"/>
      <w:lvlJc w:val="left"/>
      <w:pPr>
        <w:ind w:left="4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3C180E">
      <w:start w:val="1"/>
      <w:numFmt w:val="decimal"/>
      <w:lvlText w:val="%7"/>
      <w:lvlJc w:val="left"/>
      <w:pPr>
        <w:ind w:left="4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827A88">
      <w:start w:val="1"/>
      <w:numFmt w:val="lowerLetter"/>
      <w:lvlText w:val="%8"/>
      <w:lvlJc w:val="left"/>
      <w:pPr>
        <w:ind w:left="5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F22E84">
      <w:start w:val="1"/>
      <w:numFmt w:val="lowerRoman"/>
      <w:lvlText w:val="%9"/>
      <w:lvlJc w:val="left"/>
      <w:pPr>
        <w:ind w:left="6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6D20211E"/>
    <w:multiLevelType w:val="hybridMultilevel"/>
    <w:tmpl w:val="6E80B3E4"/>
    <w:lvl w:ilvl="0" w:tplc="BC3AB4E4">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7C0E3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8AB0EA">
      <w:start w:val="1"/>
      <w:numFmt w:val="bullet"/>
      <w:lvlText w:val="▪"/>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52E39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5E4908">
      <w:start w:val="1"/>
      <w:numFmt w:val="bullet"/>
      <w:lvlText w:val="o"/>
      <w:lvlJc w:val="left"/>
      <w:pPr>
        <w:ind w:left="29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7C50CA">
      <w:start w:val="1"/>
      <w:numFmt w:val="bullet"/>
      <w:lvlText w:val="▪"/>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DCDC1A">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1E6C3E">
      <w:start w:val="1"/>
      <w:numFmt w:val="bullet"/>
      <w:lvlText w:val="o"/>
      <w:lvlJc w:val="left"/>
      <w:pPr>
        <w:ind w:left="5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CC6718">
      <w:start w:val="1"/>
      <w:numFmt w:val="bullet"/>
      <w:lvlText w:val="▪"/>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nsid w:val="6FFA24EC"/>
    <w:multiLevelType w:val="hybridMultilevel"/>
    <w:tmpl w:val="6120A6EC"/>
    <w:lvl w:ilvl="0" w:tplc="252C9546">
      <w:start w:val="1"/>
      <w:numFmt w:val="lowerLetter"/>
      <w:lvlText w:val="%1)"/>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26A4E15A">
      <w:start w:val="1"/>
      <w:numFmt w:val="lowerLetter"/>
      <w:lvlText w:val="%2"/>
      <w:lvlJc w:val="left"/>
      <w:pPr>
        <w:ind w:left="20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F48A2CC">
      <w:start w:val="1"/>
      <w:numFmt w:val="lowerRoman"/>
      <w:lvlText w:val="%3"/>
      <w:lvlJc w:val="left"/>
      <w:pPr>
        <w:ind w:left="27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01486BC2">
      <w:start w:val="1"/>
      <w:numFmt w:val="decimal"/>
      <w:lvlText w:val="%4"/>
      <w:lvlJc w:val="left"/>
      <w:pPr>
        <w:ind w:left="34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62E3DA6">
      <w:start w:val="1"/>
      <w:numFmt w:val="lowerLetter"/>
      <w:lvlText w:val="%5"/>
      <w:lvlJc w:val="left"/>
      <w:pPr>
        <w:ind w:left="41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8BC0DCB6">
      <w:start w:val="1"/>
      <w:numFmt w:val="lowerRoman"/>
      <w:lvlText w:val="%6"/>
      <w:lvlJc w:val="left"/>
      <w:pPr>
        <w:ind w:left="49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C6F8C442">
      <w:start w:val="1"/>
      <w:numFmt w:val="decimal"/>
      <w:lvlText w:val="%7"/>
      <w:lvlJc w:val="left"/>
      <w:pPr>
        <w:ind w:left="56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A164FBF2">
      <w:start w:val="1"/>
      <w:numFmt w:val="lowerLetter"/>
      <w:lvlText w:val="%8"/>
      <w:lvlJc w:val="left"/>
      <w:pPr>
        <w:ind w:left="63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F5EACD30">
      <w:start w:val="1"/>
      <w:numFmt w:val="lowerRoman"/>
      <w:lvlText w:val="%9"/>
      <w:lvlJc w:val="left"/>
      <w:pPr>
        <w:ind w:left="70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7">
    <w:nsid w:val="73415E8E"/>
    <w:multiLevelType w:val="hybridMultilevel"/>
    <w:tmpl w:val="6B8C445C"/>
    <w:lvl w:ilvl="0" w:tplc="04B4D634">
      <w:start w:val="1"/>
      <w:numFmt w:val="decimal"/>
      <w:lvlText w:val="%1."/>
      <w:lvlJc w:val="left"/>
      <w:pPr>
        <w:ind w:left="8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46618D2">
      <w:start w:val="1"/>
      <w:numFmt w:val="lowerLetter"/>
      <w:lvlText w:val="%2"/>
      <w:lvlJc w:val="left"/>
      <w:pPr>
        <w:ind w:left="19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F102058">
      <w:start w:val="1"/>
      <w:numFmt w:val="lowerRoman"/>
      <w:lvlText w:val="%3"/>
      <w:lvlJc w:val="left"/>
      <w:pPr>
        <w:ind w:left="26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4F033F0">
      <w:start w:val="1"/>
      <w:numFmt w:val="decimal"/>
      <w:lvlText w:val="%4"/>
      <w:lvlJc w:val="left"/>
      <w:pPr>
        <w:ind w:left="33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4889BA8">
      <w:start w:val="1"/>
      <w:numFmt w:val="lowerLetter"/>
      <w:lvlText w:val="%5"/>
      <w:lvlJc w:val="left"/>
      <w:pPr>
        <w:ind w:left="408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2C24CA88">
      <w:start w:val="1"/>
      <w:numFmt w:val="lowerRoman"/>
      <w:lvlText w:val="%6"/>
      <w:lvlJc w:val="left"/>
      <w:pPr>
        <w:ind w:left="480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D08A66A">
      <w:start w:val="1"/>
      <w:numFmt w:val="decimal"/>
      <w:lvlText w:val="%7"/>
      <w:lvlJc w:val="left"/>
      <w:pPr>
        <w:ind w:left="552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9CECAF26">
      <w:start w:val="1"/>
      <w:numFmt w:val="lowerLetter"/>
      <w:lvlText w:val="%8"/>
      <w:lvlJc w:val="left"/>
      <w:pPr>
        <w:ind w:left="62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6CC2D12">
      <w:start w:val="1"/>
      <w:numFmt w:val="lowerRoman"/>
      <w:lvlText w:val="%9"/>
      <w:lvlJc w:val="left"/>
      <w:pPr>
        <w:ind w:left="696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8">
    <w:nsid w:val="7AC47D67"/>
    <w:multiLevelType w:val="hybridMultilevel"/>
    <w:tmpl w:val="647E9744"/>
    <w:lvl w:ilvl="0" w:tplc="88188B7C">
      <w:start w:val="2"/>
      <w:numFmt w:val="lowerLetter"/>
      <w:lvlText w:val="%1)"/>
      <w:lvlJc w:val="left"/>
      <w:pPr>
        <w:ind w:left="2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87C868F2">
      <w:start w:val="1"/>
      <w:numFmt w:val="lowerLetter"/>
      <w:lvlText w:val="%2"/>
      <w:lvlJc w:val="left"/>
      <w:pPr>
        <w:ind w:left="16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7F543A2C">
      <w:start w:val="1"/>
      <w:numFmt w:val="lowerRoman"/>
      <w:lvlText w:val="%3"/>
      <w:lvlJc w:val="left"/>
      <w:pPr>
        <w:ind w:left="23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15BE8850">
      <w:start w:val="1"/>
      <w:numFmt w:val="decimal"/>
      <w:lvlText w:val="%4"/>
      <w:lvlJc w:val="left"/>
      <w:pPr>
        <w:ind w:left="30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01D0CDA6">
      <w:start w:val="1"/>
      <w:numFmt w:val="lowerLetter"/>
      <w:lvlText w:val="%5"/>
      <w:lvlJc w:val="left"/>
      <w:pPr>
        <w:ind w:left="380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2FEC32A">
      <w:start w:val="1"/>
      <w:numFmt w:val="lowerRoman"/>
      <w:lvlText w:val="%6"/>
      <w:lvlJc w:val="left"/>
      <w:pPr>
        <w:ind w:left="452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DC2AE410">
      <w:start w:val="1"/>
      <w:numFmt w:val="decimal"/>
      <w:lvlText w:val="%7"/>
      <w:lvlJc w:val="left"/>
      <w:pPr>
        <w:ind w:left="524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A1878B2">
      <w:start w:val="1"/>
      <w:numFmt w:val="lowerLetter"/>
      <w:lvlText w:val="%8"/>
      <w:lvlJc w:val="left"/>
      <w:pPr>
        <w:ind w:left="596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BA9C9D5A">
      <w:start w:val="1"/>
      <w:numFmt w:val="lowerRoman"/>
      <w:lvlText w:val="%9"/>
      <w:lvlJc w:val="left"/>
      <w:pPr>
        <w:ind w:left="668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79">
    <w:nsid w:val="7C897604"/>
    <w:multiLevelType w:val="hybridMultilevel"/>
    <w:tmpl w:val="88746A86"/>
    <w:lvl w:ilvl="0" w:tplc="F5461552">
      <w:start w:val="1"/>
      <w:numFmt w:val="lowerLetter"/>
      <w:lvlText w:val="%1)"/>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324AA638">
      <w:start w:val="1"/>
      <w:numFmt w:val="lowerLetter"/>
      <w:lvlText w:val="%2"/>
      <w:lvlJc w:val="left"/>
      <w:pPr>
        <w:ind w:left="171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35D45938">
      <w:start w:val="1"/>
      <w:numFmt w:val="lowerRoman"/>
      <w:lvlText w:val="%3"/>
      <w:lvlJc w:val="left"/>
      <w:pPr>
        <w:ind w:left="24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A3470DA">
      <w:start w:val="1"/>
      <w:numFmt w:val="decimal"/>
      <w:lvlText w:val="%4"/>
      <w:lvlJc w:val="left"/>
      <w:pPr>
        <w:ind w:left="315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ED84A190">
      <w:start w:val="1"/>
      <w:numFmt w:val="lowerLetter"/>
      <w:lvlText w:val="%5"/>
      <w:lvlJc w:val="left"/>
      <w:pPr>
        <w:ind w:left="387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AED829C0">
      <w:start w:val="1"/>
      <w:numFmt w:val="lowerRoman"/>
      <w:lvlText w:val="%6"/>
      <w:lvlJc w:val="left"/>
      <w:pPr>
        <w:ind w:left="459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2F147C50">
      <w:start w:val="1"/>
      <w:numFmt w:val="decimal"/>
      <w:lvlText w:val="%7"/>
      <w:lvlJc w:val="left"/>
      <w:pPr>
        <w:ind w:left="531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CC65DF6">
      <w:start w:val="1"/>
      <w:numFmt w:val="lowerLetter"/>
      <w:lvlText w:val="%8"/>
      <w:lvlJc w:val="left"/>
      <w:pPr>
        <w:ind w:left="60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FAD45110">
      <w:start w:val="1"/>
      <w:numFmt w:val="lowerRoman"/>
      <w:lvlText w:val="%9"/>
      <w:lvlJc w:val="left"/>
      <w:pPr>
        <w:ind w:left="675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80">
    <w:nsid w:val="7DBF5FC0"/>
    <w:multiLevelType w:val="hybridMultilevel"/>
    <w:tmpl w:val="3CB8B0A0"/>
    <w:lvl w:ilvl="0" w:tplc="6100B2B8">
      <w:start w:val="1"/>
      <w:numFmt w:val="lowerLetter"/>
      <w:lvlText w:val="%1)"/>
      <w:lvlJc w:val="left"/>
      <w:pPr>
        <w:ind w:left="19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BC2C5846">
      <w:start w:val="1"/>
      <w:numFmt w:val="lowerLetter"/>
      <w:lvlText w:val="%2"/>
      <w:lvlJc w:val="left"/>
      <w:pPr>
        <w:ind w:left="185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8564C54">
      <w:start w:val="1"/>
      <w:numFmt w:val="lowerRoman"/>
      <w:lvlText w:val="%3"/>
      <w:lvlJc w:val="left"/>
      <w:pPr>
        <w:ind w:left="257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81C02AE4">
      <w:start w:val="1"/>
      <w:numFmt w:val="decimal"/>
      <w:lvlText w:val="%4"/>
      <w:lvlJc w:val="left"/>
      <w:pPr>
        <w:ind w:left="329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C88C22FA">
      <w:start w:val="1"/>
      <w:numFmt w:val="lowerLetter"/>
      <w:lvlText w:val="%5"/>
      <w:lvlJc w:val="left"/>
      <w:pPr>
        <w:ind w:left="401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1C6E11CC">
      <w:start w:val="1"/>
      <w:numFmt w:val="lowerRoman"/>
      <w:lvlText w:val="%6"/>
      <w:lvlJc w:val="left"/>
      <w:pPr>
        <w:ind w:left="473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E2CDC62">
      <w:start w:val="1"/>
      <w:numFmt w:val="decimal"/>
      <w:lvlText w:val="%7"/>
      <w:lvlJc w:val="left"/>
      <w:pPr>
        <w:ind w:left="545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CC69508">
      <w:start w:val="1"/>
      <w:numFmt w:val="lowerLetter"/>
      <w:lvlText w:val="%8"/>
      <w:lvlJc w:val="left"/>
      <w:pPr>
        <w:ind w:left="617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92ADA7C">
      <w:start w:val="1"/>
      <w:numFmt w:val="lowerRoman"/>
      <w:lvlText w:val="%9"/>
      <w:lvlJc w:val="left"/>
      <w:pPr>
        <w:ind w:left="689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81">
    <w:nsid w:val="7DF169E7"/>
    <w:multiLevelType w:val="hybridMultilevel"/>
    <w:tmpl w:val="4050A7F0"/>
    <w:lvl w:ilvl="0" w:tplc="315AD6F0">
      <w:start w:val="5"/>
      <w:numFmt w:val="lowerLetter"/>
      <w:lvlText w:val="%1)"/>
      <w:lvlJc w:val="left"/>
      <w:pPr>
        <w:ind w:left="14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3C4C8574">
      <w:start w:val="1"/>
      <w:numFmt w:val="lowerLetter"/>
      <w:lvlText w:val="%2"/>
      <w:lvlJc w:val="left"/>
      <w:pPr>
        <w:ind w:left="12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13B6AB36">
      <w:start w:val="1"/>
      <w:numFmt w:val="lowerRoman"/>
      <w:lvlText w:val="%3"/>
      <w:lvlJc w:val="left"/>
      <w:pPr>
        <w:ind w:left="19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1B26B80">
      <w:start w:val="1"/>
      <w:numFmt w:val="decimal"/>
      <w:lvlText w:val="%4"/>
      <w:lvlJc w:val="left"/>
      <w:pPr>
        <w:ind w:left="26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9A87990">
      <w:start w:val="1"/>
      <w:numFmt w:val="lowerLetter"/>
      <w:lvlText w:val="%5"/>
      <w:lvlJc w:val="left"/>
      <w:pPr>
        <w:ind w:left="33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04EC1B04">
      <w:start w:val="1"/>
      <w:numFmt w:val="lowerRoman"/>
      <w:lvlText w:val="%6"/>
      <w:lvlJc w:val="left"/>
      <w:pPr>
        <w:ind w:left="41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E1C0419C">
      <w:start w:val="1"/>
      <w:numFmt w:val="decimal"/>
      <w:lvlText w:val="%7"/>
      <w:lvlJc w:val="left"/>
      <w:pPr>
        <w:ind w:left="48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7DD838EA">
      <w:start w:val="1"/>
      <w:numFmt w:val="lowerLetter"/>
      <w:lvlText w:val="%8"/>
      <w:lvlJc w:val="left"/>
      <w:pPr>
        <w:ind w:left="55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E62097E">
      <w:start w:val="1"/>
      <w:numFmt w:val="lowerRoman"/>
      <w:lvlText w:val="%9"/>
      <w:lvlJc w:val="left"/>
      <w:pPr>
        <w:ind w:left="62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82">
    <w:nsid w:val="7F6E6151"/>
    <w:multiLevelType w:val="hybridMultilevel"/>
    <w:tmpl w:val="561E404A"/>
    <w:lvl w:ilvl="0" w:tplc="B546C5D4">
      <w:start w:val="1"/>
      <w:numFmt w:val="decimal"/>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086502">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1882EE">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4EA40A">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14C924">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08F0AA">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D64AEA">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1AEB56">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F09874">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7"/>
  </w:num>
  <w:num w:numId="2">
    <w:abstractNumId w:val="32"/>
  </w:num>
  <w:num w:numId="3">
    <w:abstractNumId w:val="67"/>
  </w:num>
  <w:num w:numId="4">
    <w:abstractNumId w:val="36"/>
  </w:num>
  <w:num w:numId="5">
    <w:abstractNumId w:val="13"/>
  </w:num>
  <w:num w:numId="6">
    <w:abstractNumId w:val="15"/>
  </w:num>
  <w:num w:numId="7">
    <w:abstractNumId w:val="49"/>
  </w:num>
  <w:num w:numId="8">
    <w:abstractNumId w:val="38"/>
  </w:num>
  <w:num w:numId="9">
    <w:abstractNumId w:val="78"/>
  </w:num>
  <w:num w:numId="10">
    <w:abstractNumId w:val="8"/>
  </w:num>
  <w:num w:numId="11">
    <w:abstractNumId w:val="45"/>
  </w:num>
  <w:num w:numId="12">
    <w:abstractNumId w:val="3"/>
  </w:num>
  <w:num w:numId="13">
    <w:abstractNumId w:val="44"/>
  </w:num>
  <w:num w:numId="14">
    <w:abstractNumId w:val="79"/>
  </w:num>
  <w:num w:numId="15">
    <w:abstractNumId w:val="19"/>
  </w:num>
  <w:num w:numId="16">
    <w:abstractNumId w:val="17"/>
  </w:num>
  <w:num w:numId="17">
    <w:abstractNumId w:val="23"/>
  </w:num>
  <w:num w:numId="18">
    <w:abstractNumId w:val="68"/>
  </w:num>
  <w:num w:numId="19">
    <w:abstractNumId w:val="54"/>
  </w:num>
  <w:num w:numId="20">
    <w:abstractNumId w:val="2"/>
  </w:num>
  <w:num w:numId="21">
    <w:abstractNumId w:val="73"/>
  </w:num>
  <w:num w:numId="22">
    <w:abstractNumId w:val="71"/>
  </w:num>
  <w:num w:numId="23">
    <w:abstractNumId w:val="70"/>
  </w:num>
  <w:num w:numId="24">
    <w:abstractNumId w:val="12"/>
  </w:num>
  <w:num w:numId="25">
    <w:abstractNumId w:val="76"/>
  </w:num>
  <w:num w:numId="26">
    <w:abstractNumId w:val="26"/>
  </w:num>
  <w:num w:numId="27">
    <w:abstractNumId w:val="55"/>
  </w:num>
  <w:num w:numId="28">
    <w:abstractNumId w:val="50"/>
  </w:num>
  <w:num w:numId="29">
    <w:abstractNumId w:val="60"/>
  </w:num>
  <w:num w:numId="30">
    <w:abstractNumId w:val="41"/>
  </w:num>
  <w:num w:numId="31">
    <w:abstractNumId w:val="40"/>
  </w:num>
  <w:num w:numId="32">
    <w:abstractNumId w:val="65"/>
  </w:num>
  <w:num w:numId="33">
    <w:abstractNumId w:val="43"/>
  </w:num>
  <w:num w:numId="34">
    <w:abstractNumId w:val="42"/>
  </w:num>
  <w:num w:numId="35">
    <w:abstractNumId w:val="80"/>
  </w:num>
  <w:num w:numId="36">
    <w:abstractNumId w:val="25"/>
  </w:num>
  <w:num w:numId="37">
    <w:abstractNumId w:val="63"/>
  </w:num>
  <w:num w:numId="38">
    <w:abstractNumId w:val="31"/>
  </w:num>
  <w:num w:numId="39">
    <w:abstractNumId w:val="81"/>
  </w:num>
  <w:num w:numId="40">
    <w:abstractNumId w:val="37"/>
  </w:num>
  <w:num w:numId="41">
    <w:abstractNumId w:val="58"/>
  </w:num>
  <w:num w:numId="42">
    <w:abstractNumId w:val="10"/>
  </w:num>
  <w:num w:numId="43">
    <w:abstractNumId w:val="27"/>
  </w:num>
  <w:num w:numId="44">
    <w:abstractNumId w:val="56"/>
  </w:num>
  <w:num w:numId="45">
    <w:abstractNumId w:val="66"/>
  </w:num>
  <w:num w:numId="46">
    <w:abstractNumId w:val="77"/>
  </w:num>
  <w:num w:numId="47">
    <w:abstractNumId w:val="34"/>
  </w:num>
  <w:num w:numId="48">
    <w:abstractNumId w:val="7"/>
  </w:num>
  <w:num w:numId="49">
    <w:abstractNumId w:val="57"/>
  </w:num>
  <w:num w:numId="50">
    <w:abstractNumId w:val="9"/>
  </w:num>
  <w:num w:numId="51">
    <w:abstractNumId w:val="4"/>
  </w:num>
  <w:num w:numId="52">
    <w:abstractNumId w:val="52"/>
  </w:num>
  <w:num w:numId="53">
    <w:abstractNumId w:val="64"/>
  </w:num>
  <w:num w:numId="54">
    <w:abstractNumId w:val="1"/>
  </w:num>
  <w:num w:numId="55">
    <w:abstractNumId w:val="33"/>
  </w:num>
  <w:num w:numId="56">
    <w:abstractNumId w:val="24"/>
  </w:num>
  <w:num w:numId="57">
    <w:abstractNumId w:val="14"/>
  </w:num>
  <w:num w:numId="58">
    <w:abstractNumId w:val="48"/>
  </w:num>
  <w:num w:numId="59">
    <w:abstractNumId w:val="6"/>
  </w:num>
  <w:num w:numId="60">
    <w:abstractNumId w:val="22"/>
  </w:num>
  <w:num w:numId="61">
    <w:abstractNumId w:val="16"/>
  </w:num>
  <w:num w:numId="62">
    <w:abstractNumId w:val="59"/>
  </w:num>
  <w:num w:numId="63">
    <w:abstractNumId w:val="20"/>
  </w:num>
  <w:num w:numId="64">
    <w:abstractNumId w:val="18"/>
  </w:num>
  <w:num w:numId="65">
    <w:abstractNumId w:val="28"/>
  </w:num>
  <w:num w:numId="66">
    <w:abstractNumId w:val="53"/>
  </w:num>
  <w:num w:numId="67">
    <w:abstractNumId w:val="35"/>
  </w:num>
  <w:num w:numId="68">
    <w:abstractNumId w:val="39"/>
  </w:num>
  <w:num w:numId="69">
    <w:abstractNumId w:val="72"/>
  </w:num>
  <w:num w:numId="70">
    <w:abstractNumId w:val="74"/>
  </w:num>
  <w:num w:numId="71">
    <w:abstractNumId w:val="75"/>
  </w:num>
  <w:num w:numId="72">
    <w:abstractNumId w:val="51"/>
  </w:num>
  <w:num w:numId="73">
    <w:abstractNumId w:val="82"/>
  </w:num>
  <w:num w:numId="74">
    <w:abstractNumId w:val="5"/>
  </w:num>
  <w:num w:numId="75">
    <w:abstractNumId w:val="46"/>
  </w:num>
  <w:num w:numId="76">
    <w:abstractNumId w:val="21"/>
  </w:num>
  <w:num w:numId="77">
    <w:abstractNumId w:val="11"/>
  </w:num>
  <w:num w:numId="78">
    <w:abstractNumId w:val="0"/>
  </w:num>
  <w:num w:numId="79">
    <w:abstractNumId w:val="29"/>
  </w:num>
  <w:num w:numId="80">
    <w:abstractNumId w:val="61"/>
  </w:num>
  <w:num w:numId="81">
    <w:abstractNumId w:val="62"/>
  </w:num>
  <w:num w:numId="82">
    <w:abstractNumId w:val="30"/>
  </w:num>
  <w:num w:numId="83">
    <w:abstractNumId w:val="6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39"/>
    <w:rsid w:val="00026AC4"/>
    <w:rsid w:val="001778A5"/>
    <w:rsid w:val="002A04C8"/>
    <w:rsid w:val="0033063F"/>
    <w:rsid w:val="00337439"/>
    <w:rsid w:val="00447BA9"/>
    <w:rsid w:val="00514856"/>
    <w:rsid w:val="00555779"/>
    <w:rsid w:val="0059193C"/>
    <w:rsid w:val="00725254"/>
    <w:rsid w:val="00811DA9"/>
    <w:rsid w:val="00845C83"/>
    <w:rsid w:val="00CD0F5D"/>
    <w:rsid w:val="00E049B7"/>
    <w:rsid w:val="00EA02D7"/>
    <w:rsid w:val="00F71BC9"/>
    <w:rsid w:val="00FC286C"/>
    <w:rsid w:val="00FE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84F90-12B8-4934-9B44-FF4DD640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337439"/>
    <w:pPr>
      <w:keepNext/>
      <w:keepLines/>
      <w:spacing w:after="0"/>
      <w:ind w:left="1496" w:hanging="10"/>
      <w:outlineLvl w:val="0"/>
    </w:pPr>
    <w:rPr>
      <w:rFonts w:ascii="Times New Roman" w:eastAsia="Times New Roman" w:hAnsi="Times New Roman" w:cs="Times New Roman"/>
      <w:color w:val="000000"/>
      <w:sz w:val="32"/>
      <w:u w:val="single" w:color="000000"/>
    </w:rPr>
  </w:style>
  <w:style w:type="paragraph" w:styleId="Heading2">
    <w:name w:val="heading 2"/>
    <w:next w:val="Normal"/>
    <w:link w:val="Heading2Char"/>
    <w:uiPriority w:val="9"/>
    <w:unhideWhenUsed/>
    <w:qFormat/>
    <w:rsid w:val="00337439"/>
    <w:pPr>
      <w:keepNext/>
      <w:keepLines/>
      <w:spacing w:after="189"/>
      <w:ind w:left="860" w:hanging="10"/>
      <w:outlineLvl w:val="1"/>
    </w:pPr>
    <w:rPr>
      <w:rFonts w:ascii="Times New Roman" w:eastAsia="Times New Roman" w:hAnsi="Times New Roman" w:cs="Times New Roman"/>
      <w:b/>
      <w:color w:val="231F20"/>
      <w:sz w:val="24"/>
    </w:rPr>
  </w:style>
  <w:style w:type="paragraph" w:styleId="Heading3">
    <w:name w:val="heading 3"/>
    <w:next w:val="Normal"/>
    <w:link w:val="Heading3Char"/>
    <w:uiPriority w:val="9"/>
    <w:unhideWhenUsed/>
    <w:qFormat/>
    <w:rsid w:val="00337439"/>
    <w:pPr>
      <w:keepNext/>
      <w:keepLines/>
      <w:spacing w:after="221" w:line="251" w:lineRule="auto"/>
      <w:ind w:left="860" w:hanging="10"/>
      <w:outlineLvl w:val="2"/>
    </w:pPr>
    <w:rPr>
      <w:rFonts w:ascii="Times New Roman" w:eastAsia="Times New Roman" w:hAnsi="Times New Roman" w:cs="Times New Roman"/>
      <w:b/>
      <w:color w:val="231F20"/>
    </w:rPr>
  </w:style>
  <w:style w:type="paragraph" w:styleId="Heading4">
    <w:name w:val="heading 4"/>
    <w:next w:val="Normal"/>
    <w:link w:val="Heading4Char"/>
    <w:uiPriority w:val="9"/>
    <w:unhideWhenUsed/>
    <w:qFormat/>
    <w:rsid w:val="00337439"/>
    <w:pPr>
      <w:keepNext/>
      <w:keepLines/>
      <w:spacing w:after="221" w:line="251" w:lineRule="auto"/>
      <w:ind w:left="860" w:hanging="10"/>
      <w:outlineLvl w:val="3"/>
    </w:pPr>
    <w:rPr>
      <w:rFonts w:ascii="Times New Roman" w:eastAsia="Times New Roman" w:hAnsi="Times New Roman" w:cs="Times New Roman"/>
      <w:b/>
      <w:color w:val="231F20"/>
    </w:rPr>
  </w:style>
  <w:style w:type="paragraph" w:styleId="Heading5">
    <w:name w:val="heading 5"/>
    <w:next w:val="Normal"/>
    <w:link w:val="Heading5Char"/>
    <w:uiPriority w:val="9"/>
    <w:unhideWhenUsed/>
    <w:qFormat/>
    <w:rsid w:val="00337439"/>
    <w:pPr>
      <w:keepNext/>
      <w:keepLines/>
      <w:spacing w:after="221" w:line="251" w:lineRule="auto"/>
      <w:ind w:left="860" w:hanging="10"/>
      <w:outlineLvl w:val="4"/>
    </w:pPr>
    <w:rPr>
      <w:rFonts w:ascii="Times New Roman" w:eastAsia="Times New Roman" w:hAnsi="Times New Roman" w:cs="Times New Roman"/>
      <w:b/>
      <w:color w:val="231F20"/>
    </w:rPr>
  </w:style>
  <w:style w:type="paragraph" w:styleId="Heading6">
    <w:name w:val="heading 6"/>
    <w:next w:val="Normal"/>
    <w:link w:val="Heading6Char"/>
    <w:uiPriority w:val="9"/>
    <w:unhideWhenUsed/>
    <w:qFormat/>
    <w:rsid w:val="00337439"/>
    <w:pPr>
      <w:keepNext/>
      <w:keepLines/>
      <w:spacing w:after="221" w:line="251" w:lineRule="auto"/>
      <w:ind w:left="860" w:hanging="10"/>
      <w:outlineLvl w:val="5"/>
    </w:pPr>
    <w:rPr>
      <w:rFonts w:ascii="Times New Roman" w:eastAsia="Times New Roman" w:hAnsi="Times New Roman" w:cs="Times New Roman"/>
      <w:b/>
      <w:color w:val="231F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439"/>
    <w:rPr>
      <w:rFonts w:ascii="Times New Roman" w:eastAsia="Times New Roman" w:hAnsi="Times New Roman" w:cs="Times New Roman"/>
      <w:color w:val="000000"/>
      <w:sz w:val="32"/>
      <w:u w:val="single" w:color="000000"/>
    </w:rPr>
  </w:style>
  <w:style w:type="character" w:customStyle="1" w:styleId="Heading2Char">
    <w:name w:val="Heading 2 Char"/>
    <w:basedOn w:val="DefaultParagraphFont"/>
    <w:link w:val="Heading2"/>
    <w:uiPriority w:val="9"/>
    <w:rsid w:val="00337439"/>
    <w:rPr>
      <w:rFonts w:ascii="Times New Roman" w:eastAsia="Times New Roman" w:hAnsi="Times New Roman" w:cs="Times New Roman"/>
      <w:b/>
      <w:color w:val="231F20"/>
      <w:sz w:val="24"/>
    </w:rPr>
  </w:style>
  <w:style w:type="character" w:customStyle="1" w:styleId="Heading3Char">
    <w:name w:val="Heading 3 Char"/>
    <w:basedOn w:val="DefaultParagraphFont"/>
    <w:link w:val="Heading3"/>
    <w:uiPriority w:val="9"/>
    <w:rsid w:val="00337439"/>
    <w:rPr>
      <w:rFonts w:ascii="Times New Roman" w:eastAsia="Times New Roman" w:hAnsi="Times New Roman" w:cs="Times New Roman"/>
      <w:b/>
      <w:color w:val="231F20"/>
    </w:rPr>
  </w:style>
  <w:style w:type="character" w:customStyle="1" w:styleId="Heading4Char">
    <w:name w:val="Heading 4 Char"/>
    <w:basedOn w:val="DefaultParagraphFont"/>
    <w:link w:val="Heading4"/>
    <w:uiPriority w:val="9"/>
    <w:rsid w:val="00337439"/>
    <w:rPr>
      <w:rFonts w:ascii="Times New Roman" w:eastAsia="Times New Roman" w:hAnsi="Times New Roman" w:cs="Times New Roman"/>
      <w:b/>
      <w:color w:val="231F20"/>
    </w:rPr>
  </w:style>
  <w:style w:type="character" w:customStyle="1" w:styleId="Heading5Char">
    <w:name w:val="Heading 5 Char"/>
    <w:basedOn w:val="DefaultParagraphFont"/>
    <w:link w:val="Heading5"/>
    <w:uiPriority w:val="9"/>
    <w:rsid w:val="00337439"/>
    <w:rPr>
      <w:rFonts w:ascii="Times New Roman" w:eastAsia="Times New Roman" w:hAnsi="Times New Roman" w:cs="Times New Roman"/>
      <w:b/>
      <w:color w:val="231F20"/>
    </w:rPr>
  </w:style>
  <w:style w:type="character" w:customStyle="1" w:styleId="Heading6Char">
    <w:name w:val="Heading 6 Char"/>
    <w:basedOn w:val="DefaultParagraphFont"/>
    <w:link w:val="Heading6"/>
    <w:uiPriority w:val="9"/>
    <w:rsid w:val="00337439"/>
    <w:rPr>
      <w:rFonts w:ascii="Times New Roman" w:eastAsia="Times New Roman" w:hAnsi="Times New Roman" w:cs="Times New Roman"/>
      <w:b/>
      <w:color w:val="231F20"/>
    </w:rPr>
  </w:style>
  <w:style w:type="numbering" w:customStyle="1" w:styleId="NoList1">
    <w:name w:val="No List1"/>
    <w:next w:val="NoList"/>
    <w:uiPriority w:val="99"/>
    <w:semiHidden/>
    <w:unhideWhenUsed/>
    <w:rsid w:val="00337439"/>
  </w:style>
  <w:style w:type="paragraph" w:customStyle="1" w:styleId="footnotedescription">
    <w:name w:val="footnote description"/>
    <w:next w:val="Normal"/>
    <w:link w:val="footnotedescriptionChar"/>
    <w:hidden/>
    <w:rsid w:val="00337439"/>
    <w:pPr>
      <w:spacing w:after="0"/>
      <w:ind w:left="110"/>
    </w:pPr>
    <w:rPr>
      <w:rFonts w:ascii="Times New Roman" w:eastAsia="Times New Roman" w:hAnsi="Times New Roman" w:cs="Times New Roman"/>
      <w:i/>
      <w:color w:val="231F20"/>
      <w:sz w:val="16"/>
    </w:rPr>
  </w:style>
  <w:style w:type="character" w:customStyle="1" w:styleId="footnotedescriptionChar">
    <w:name w:val="footnote description Char"/>
    <w:link w:val="footnotedescription"/>
    <w:rsid w:val="00337439"/>
    <w:rPr>
      <w:rFonts w:ascii="Times New Roman" w:eastAsia="Times New Roman" w:hAnsi="Times New Roman" w:cs="Times New Roman"/>
      <w:i/>
      <w:color w:val="231F20"/>
      <w:sz w:val="16"/>
    </w:rPr>
  </w:style>
  <w:style w:type="character" w:customStyle="1" w:styleId="footnotemark">
    <w:name w:val="footnote mark"/>
    <w:hidden/>
    <w:rsid w:val="00337439"/>
    <w:rPr>
      <w:rFonts w:ascii="Times New Roman" w:eastAsia="Times New Roman" w:hAnsi="Times New Roman" w:cs="Times New Roman"/>
      <w:i/>
      <w:color w:val="231F20"/>
      <w:sz w:val="12"/>
      <w:vertAlign w:val="superscript"/>
    </w:rPr>
  </w:style>
  <w:style w:type="table" w:customStyle="1" w:styleId="TableGrid">
    <w:name w:val="TableGrid"/>
    <w:rsid w:val="00337439"/>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337439"/>
    <w:rPr>
      <w:color w:val="0563C1" w:themeColor="hyperlink"/>
      <w:u w:val="single"/>
    </w:rPr>
  </w:style>
  <w:style w:type="paragraph" w:styleId="ListParagraph">
    <w:name w:val="List Paragraph"/>
    <w:basedOn w:val="Normal"/>
    <w:uiPriority w:val="34"/>
    <w:qFormat/>
    <w:rsid w:val="00337439"/>
    <w:pPr>
      <w:spacing w:after="230" w:line="247" w:lineRule="auto"/>
      <w:ind w:left="720" w:hanging="5"/>
      <w:contextualSpacing/>
      <w:jc w:val="both"/>
    </w:pPr>
    <w:rPr>
      <w:rFonts w:ascii="Times New Roman" w:eastAsia="Times New Roman" w:hAnsi="Times New Roman" w:cs="Times New Roman"/>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a.go.ke/" TargetMode="External"/><Relationship Id="rId21" Type="http://schemas.openxmlformats.org/officeDocument/2006/relationships/footer" Target="footer5.xml"/><Relationship Id="rId42" Type="http://schemas.openxmlformats.org/officeDocument/2006/relationships/header" Target="header9.xml"/><Relationship Id="rId47" Type="http://schemas.openxmlformats.org/officeDocument/2006/relationships/header" Target="header11.xml"/><Relationship Id="rId63" Type="http://schemas.openxmlformats.org/officeDocument/2006/relationships/footer" Target="footer19.xml"/><Relationship Id="rId68" Type="http://schemas.openxmlformats.org/officeDocument/2006/relationships/image" Target="media/image3.jpg"/><Relationship Id="rId16" Type="http://schemas.openxmlformats.org/officeDocument/2006/relationships/footer" Target="footer2.xml"/><Relationship Id="rId11" Type="http://schemas.openxmlformats.org/officeDocument/2006/relationships/hyperlink" Target="http://www.tenders.go.ke/" TargetMode="External"/><Relationship Id="rId32" Type="http://schemas.openxmlformats.org/officeDocument/2006/relationships/header" Target="header5.xml"/><Relationship Id="rId37" Type="http://schemas.openxmlformats.org/officeDocument/2006/relationships/footer" Target="footer9.xml"/><Relationship Id="rId53" Type="http://schemas.openxmlformats.org/officeDocument/2006/relationships/header" Target="header14.xml"/><Relationship Id="rId58" Type="http://schemas.openxmlformats.org/officeDocument/2006/relationships/footer" Target="footer18.xml"/><Relationship Id="rId74" Type="http://schemas.openxmlformats.org/officeDocument/2006/relationships/footer" Target="footer24.xml"/><Relationship Id="rId79"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header" Target="header17.xm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www.ira.go.ke/" TargetMode="External"/><Relationship Id="rId30" Type="http://schemas.openxmlformats.org/officeDocument/2006/relationships/hyperlink" Target="http://www.ira.go.ke/" TargetMode="Externa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header" Target="header12.xml"/><Relationship Id="rId56" Type="http://schemas.openxmlformats.org/officeDocument/2006/relationships/footer" Target="footer17.xml"/><Relationship Id="rId64" Type="http://schemas.openxmlformats.org/officeDocument/2006/relationships/footer" Target="footer20.xml"/><Relationship Id="rId69" Type="http://schemas.openxmlformats.org/officeDocument/2006/relationships/header" Target="header20.xml"/><Relationship Id="rId77" Type="http://schemas.openxmlformats.org/officeDocument/2006/relationships/footer" Target="footer25.xml"/><Relationship Id="rId8" Type="http://schemas.openxmlformats.org/officeDocument/2006/relationships/hyperlink" Target="http://www.ttu.ac.ke" TargetMode="External"/><Relationship Id="rId51" Type="http://schemas.openxmlformats.org/officeDocument/2006/relationships/header" Target="header13.xml"/><Relationship Id="rId72" Type="http://schemas.openxmlformats.org/officeDocument/2006/relationships/footer" Target="footer23.xml"/><Relationship Id="rId80"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hyperlink" Target="http://www.ttu.ac.ke" TargetMode="External"/><Relationship Id="rId17" Type="http://schemas.openxmlformats.org/officeDocument/2006/relationships/footer" Target="footer3.xml"/><Relationship Id="rId25" Type="http://schemas.openxmlformats.org/officeDocument/2006/relationships/hyperlink" Target="http://www.ppra.go.ke/" TargetMode="External"/><Relationship Id="rId33" Type="http://schemas.openxmlformats.org/officeDocument/2006/relationships/header" Target="header6.xml"/><Relationship Id="rId38" Type="http://schemas.openxmlformats.org/officeDocument/2006/relationships/hyperlink" Target="http://nairobiassembly.go.ke/" TargetMode="External"/><Relationship Id="rId46" Type="http://schemas.openxmlformats.org/officeDocument/2006/relationships/footer" Target="footer12.xml"/><Relationship Id="rId59" Type="http://schemas.openxmlformats.org/officeDocument/2006/relationships/hyperlink" Target="http://complaints@ppra.go.ke/" TargetMode="External"/><Relationship Id="rId67" Type="http://schemas.openxmlformats.org/officeDocument/2006/relationships/image" Target="media/image2.jpg"/><Relationship Id="rId20" Type="http://schemas.openxmlformats.org/officeDocument/2006/relationships/footer" Target="footer4.xml"/><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www.ira.go.ke/" TargetMode="External"/><Relationship Id="rId36" Type="http://schemas.openxmlformats.org/officeDocument/2006/relationships/header" Target="header7.xml"/><Relationship Id="rId49" Type="http://schemas.openxmlformats.org/officeDocument/2006/relationships/footer" Target="footer13.xml"/><Relationship Id="rId57" Type="http://schemas.openxmlformats.org/officeDocument/2006/relationships/header" Target="header16.xml"/><Relationship Id="rId10" Type="http://schemas.openxmlformats.org/officeDocument/2006/relationships/hyperlink" Target="http://www.tenders.go.ke/" TargetMode="External"/><Relationship Id="rId31" Type="http://schemas.openxmlformats.org/officeDocument/2006/relationships/hyperlink" Target="http://www.ira.go.ke/" TargetMode="Externa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yperlink" Target="http://complaints@ppra.go.ke/" TargetMode="External"/><Relationship Id="rId65" Type="http://schemas.openxmlformats.org/officeDocument/2006/relationships/header" Target="header19.xml"/><Relationship Id="rId73" Type="http://schemas.openxmlformats.org/officeDocument/2006/relationships/header" Target="header22.xml"/><Relationship Id="rId78" Type="http://schemas.openxmlformats.org/officeDocument/2006/relationships/footer" Target="footer2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airobiassembly.go.ke/" TargetMode="External"/><Relationship Id="rId13" Type="http://schemas.openxmlformats.org/officeDocument/2006/relationships/hyperlink" Target="http://www.nairobiassembly.go.ke/" TargetMode="External"/><Relationship Id="rId18" Type="http://schemas.openxmlformats.org/officeDocument/2006/relationships/header" Target="header2.xml"/><Relationship Id="rId39" Type="http://schemas.openxmlformats.org/officeDocument/2006/relationships/hyperlink" Target="http://www.ppra.go.ke/" TargetMode="External"/><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24.xml"/><Relationship Id="rId7" Type="http://schemas.openxmlformats.org/officeDocument/2006/relationships/image" Target="media/image1.jpg"/><Relationship Id="rId71" Type="http://schemas.openxmlformats.org/officeDocument/2006/relationships/footer" Target="footer22.xml"/><Relationship Id="rId2" Type="http://schemas.openxmlformats.org/officeDocument/2006/relationships/styles" Target="styles.xml"/><Relationship Id="rId29" Type="http://schemas.openxmlformats.org/officeDocument/2006/relationships/hyperlink" Target="http://www.ira.go.ke/" TargetMode="External"/><Relationship Id="rId24" Type="http://schemas.openxmlformats.org/officeDocument/2006/relationships/hyperlink" Target="http://www.ppra.go.ke/" TargetMode="External"/><Relationship Id="rId40" Type="http://schemas.openxmlformats.org/officeDocument/2006/relationships/hyperlink" Target="http://www.ppra.go.ke/" TargetMode="External"/><Relationship Id="rId45" Type="http://schemas.openxmlformats.org/officeDocument/2006/relationships/header" Target="header10.xml"/><Relationship Id="rId66"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25982</Words>
  <Characters>148101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Jemutai</dc:creator>
  <cp:keywords/>
  <dc:description/>
  <cp:lastModifiedBy>ndiwa simon</cp:lastModifiedBy>
  <cp:revision>2</cp:revision>
  <dcterms:created xsi:type="dcterms:W3CDTF">2025-04-02T13:20:00Z</dcterms:created>
  <dcterms:modified xsi:type="dcterms:W3CDTF">2025-04-02T13:20:00Z</dcterms:modified>
</cp:coreProperties>
</file>